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ED1" w14:textId="77777777" w:rsidR="001C289D" w:rsidRPr="001C289D" w:rsidRDefault="001C289D" w:rsidP="001C289D">
      <w:pPr>
        <w:shd w:val="clear" w:color="auto" w:fill="FFFFFF"/>
        <w:spacing w:line="240" w:lineRule="auto"/>
        <w:rPr>
          <w:rFonts w:ascii="Arial" w:eastAsia="Times New Roman" w:hAnsi="Arial" w:cs="Arial"/>
          <w:color w:val="001D35"/>
          <w:kern w:val="0"/>
          <w:sz w:val="27"/>
          <w:szCs w:val="27"/>
          <w:lang w:eastAsia="en-GB"/>
          <w14:ligatures w14:val="none"/>
        </w:rPr>
      </w:pPr>
      <w:r w:rsidRPr="001C289D">
        <w:rPr>
          <w:rFonts w:ascii="Arial" w:eastAsia="Times New Roman" w:hAnsi="Arial" w:cs="Arial"/>
          <w:color w:val="001D35"/>
          <w:kern w:val="0"/>
          <w:sz w:val="27"/>
          <w:szCs w:val="27"/>
          <w:lang w:eastAsia="en-GB"/>
          <w14:ligatures w14:val="none"/>
        </w:rPr>
        <w:t>If a spouse or civil partner dies, the surviving spouse or civil partner can inherit an additional ISA allowance, known as the Additional Permitted Subscription (APS), equal to the value of the deceased's ISA at the date of death. This allows the surviving spouse to invest an extra amount into their own ISA, on top of their usual annual allowance. This inheritance doesn't involve transferring the actual ISA account, but rather the right to make additional contributions. </w:t>
      </w:r>
    </w:p>
    <w:p w14:paraId="518FF0E9" w14:textId="77777777" w:rsidR="001C289D" w:rsidRPr="001C289D" w:rsidRDefault="001C289D" w:rsidP="001C289D">
      <w:pPr>
        <w:shd w:val="clear" w:color="auto" w:fill="FFFFFF"/>
        <w:spacing w:after="150" w:line="390" w:lineRule="atLeast"/>
        <w:rPr>
          <w:rFonts w:ascii="Times New Roman" w:eastAsia="Times New Roman" w:hAnsi="Times New Roman" w:cs="Times New Roman"/>
          <w:kern w:val="0"/>
          <w:sz w:val="24"/>
          <w:szCs w:val="24"/>
          <w:lang w:eastAsia="en-GB"/>
          <w14:ligatures w14:val="none"/>
        </w:rPr>
      </w:pPr>
      <w:r w:rsidRPr="001C289D">
        <w:rPr>
          <w:rFonts w:ascii="Arial" w:eastAsia="Times New Roman" w:hAnsi="Arial" w:cs="Arial"/>
          <w:color w:val="001D35"/>
          <w:kern w:val="0"/>
          <w:sz w:val="27"/>
          <w:szCs w:val="27"/>
          <w:lang w:eastAsia="en-GB"/>
          <w14:ligatures w14:val="none"/>
        </w:rPr>
        <w:t>Here's a more detailed explanation:</w:t>
      </w:r>
    </w:p>
    <w:p w14:paraId="1A1A0233" w14:textId="77777777" w:rsidR="001C289D" w:rsidRPr="001C289D" w:rsidRDefault="001C289D" w:rsidP="001C289D">
      <w:pPr>
        <w:numPr>
          <w:ilvl w:val="0"/>
          <w:numId w:val="1"/>
        </w:numPr>
        <w:shd w:val="clear" w:color="auto" w:fill="FFFFFF"/>
        <w:spacing w:after="120" w:line="330" w:lineRule="atLeast"/>
        <w:ind w:left="300"/>
        <w:rPr>
          <w:rFonts w:ascii="Arial" w:eastAsia="Times New Roman" w:hAnsi="Arial" w:cs="Arial"/>
          <w:color w:val="001D35"/>
          <w:kern w:val="0"/>
          <w:sz w:val="24"/>
          <w:szCs w:val="24"/>
          <w:lang w:eastAsia="en-GB"/>
          <w14:ligatures w14:val="none"/>
        </w:rPr>
      </w:pPr>
      <w:r w:rsidRPr="001C289D">
        <w:rPr>
          <w:rFonts w:ascii="Arial" w:eastAsia="Times New Roman" w:hAnsi="Arial" w:cs="Arial"/>
          <w:b/>
          <w:bCs/>
          <w:color w:val="001D35"/>
          <w:kern w:val="0"/>
          <w:sz w:val="24"/>
          <w:szCs w:val="24"/>
          <w:lang w:eastAsia="en-GB"/>
          <w14:ligatures w14:val="none"/>
        </w:rPr>
        <w:t>Inheriting the Allowance, Not the Account:</w:t>
      </w:r>
    </w:p>
    <w:p w14:paraId="72D3130D" w14:textId="77777777" w:rsidR="001C289D" w:rsidRPr="001C289D" w:rsidRDefault="001C289D" w:rsidP="001C289D">
      <w:pPr>
        <w:shd w:val="clear" w:color="auto" w:fill="FFFFFF"/>
        <w:spacing w:after="120" w:line="330" w:lineRule="atLeast"/>
        <w:ind w:left="300"/>
        <w:rPr>
          <w:rFonts w:ascii="Times New Roman" w:eastAsia="Times New Roman" w:hAnsi="Times New Roman" w:cs="Times New Roman"/>
          <w:color w:val="545D7E"/>
          <w:spacing w:val="2"/>
          <w:kern w:val="0"/>
          <w:sz w:val="24"/>
          <w:szCs w:val="24"/>
          <w:lang w:eastAsia="en-GB"/>
          <w14:ligatures w14:val="none"/>
        </w:rPr>
      </w:pPr>
      <w:r w:rsidRPr="001C289D">
        <w:rPr>
          <w:rFonts w:ascii="Arial" w:eastAsia="Times New Roman" w:hAnsi="Arial" w:cs="Arial"/>
          <w:color w:val="545D7E"/>
          <w:spacing w:val="2"/>
          <w:kern w:val="0"/>
          <w:sz w:val="24"/>
          <w:szCs w:val="24"/>
          <w:lang w:eastAsia="en-GB"/>
          <w14:ligatures w14:val="none"/>
        </w:rPr>
        <w:t>The surviving spouse inherits an allowance, not the ISA account itself. </w:t>
      </w:r>
    </w:p>
    <w:p w14:paraId="268EC03A" w14:textId="77777777" w:rsidR="001C289D" w:rsidRPr="001C289D" w:rsidRDefault="001C289D" w:rsidP="001C289D">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4"/>
          <w:szCs w:val="24"/>
          <w:lang w:eastAsia="en-GB"/>
          <w14:ligatures w14:val="none"/>
        </w:rPr>
      </w:pPr>
      <w:r w:rsidRPr="001C289D">
        <w:rPr>
          <w:rFonts w:ascii="Arial" w:eastAsia="Times New Roman" w:hAnsi="Arial" w:cs="Arial"/>
          <w:b/>
          <w:bCs/>
          <w:color w:val="001D35"/>
          <w:kern w:val="0"/>
          <w:sz w:val="24"/>
          <w:szCs w:val="24"/>
          <w:lang w:eastAsia="en-GB"/>
          <w14:ligatures w14:val="none"/>
        </w:rPr>
        <w:t>Additional Permitted Subscription (APS):</w:t>
      </w:r>
    </w:p>
    <w:p w14:paraId="4D713721" w14:textId="77777777" w:rsidR="001C289D" w:rsidRPr="001C289D" w:rsidRDefault="001C289D" w:rsidP="001C289D">
      <w:pPr>
        <w:shd w:val="clear" w:color="auto" w:fill="FFFFFF"/>
        <w:spacing w:after="120" w:line="330" w:lineRule="atLeast"/>
        <w:ind w:left="300"/>
        <w:rPr>
          <w:rFonts w:ascii="Times New Roman" w:eastAsia="Times New Roman" w:hAnsi="Times New Roman" w:cs="Times New Roman"/>
          <w:color w:val="545D7E"/>
          <w:spacing w:val="2"/>
          <w:kern w:val="0"/>
          <w:sz w:val="24"/>
          <w:szCs w:val="24"/>
          <w:lang w:eastAsia="en-GB"/>
          <w14:ligatures w14:val="none"/>
        </w:rPr>
      </w:pPr>
      <w:r w:rsidRPr="001C289D">
        <w:rPr>
          <w:rFonts w:ascii="Arial" w:eastAsia="Times New Roman" w:hAnsi="Arial" w:cs="Arial"/>
          <w:color w:val="545D7E"/>
          <w:spacing w:val="2"/>
          <w:kern w:val="0"/>
          <w:sz w:val="24"/>
          <w:szCs w:val="24"/>
          <w:lang w:eastAsia="en-GB"/>
          <w14:ligatures w14:val="none"/>
        </w:rPr>
        <w:t>This allowance is equivalent to the value of the deceased's ISA at the date of death. </w:t>
      </w:r>
    </w:p>
    <w:p w14:paraId="0B5CC076" w14:textId="77777777" w:rsidR="001C289D" w:rsidRPr="001C289D" w:rsidRDefault="001C289D" w:rsidP="001C289D">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4"/>
          <w:szCs w:val="24"/>
          <w:lang w:eastAsia="en-GB"/>
          <w14:ligatures w14:val="none"/>
        </w:rPr>
      </w:pPr>
      <w:r w:rsidRPr="001C289D">
        <w:rPr>
          <w:rFonts w:ascii="Arial" w:eastAsia="Times New Roman" w:hAnsi="Arial" w:cs="Arial"/>
          <w:b/>
          <w:bCs/>
          <w:color w:val="001D35"/>
          <w:kern w:val="0"/>
          <w:sz w:val="24"/>
          <w:szCs w:val="24"/>
          <w:lang w:eastAsia="en-GB"/>
          <w14:ligatures w14:val="none"/>
        </w:rPr>
        <w:t>Time Limit:</w:t>
      </w:r>
    </w:p>
    <w:p w14:paraId="00502FAF" w14:textId="77777777" w:rsidR="001C289D" w:rsidRPr="001C289D" w:rsidRDefault="001C289D" w:rsidP="001C289D">
      <w:pPr>
        <w:shd w:val="clear" w:color="auto" w:fill="FFFFFF"/>
        <w:spacing w:after="120" w:line="330" w:lineRule="atLeast"/>
        <w:ind w:left="300"/>
        <w:rPr>
          <w:rFonts w:ascii="Times New Roman" w:eastAsia="Times New Roman" w:hAnsi="Times New Roman" w:cs="Times New Roman"/>
          <w:color w:val="545D7E"/>
          <w:spacing w:val="2"/>
          <w:kern w:val="0"/>
          <w:sz w:val="24"/>
          <w:szCs w:val="24"/>
          <w:lang w:eastAsia="en-GB"/>
          <w14:ligatures w14:val="none"/>
        </w:rPr>
      </w:pPr>
      <w:r w:rsidRPr="001C289D">
        <w:rPr>
          <w:rFonts w:ascii="Arial" w:eastAsia="Times New Roman" w:hAnsi="Arial" w:cs="Arial"/>
          <w:color w:val="545D7E"/>
          <w:spacing w:val="2"/>
          <w:kern w:val="0"/>
          <w:sz w:val="24"/>
          <w:szCs w:val="24"/>
          <w:lang w:eastAsia="en-GB"/>
          <w14:ligatures w14:val="none"/>
        </w:rPr>
        <w:t>The APS allowance must be used within a certain timeframe, usually three years from the date of death or 180 days after the completion of the estate administration, whichever is later. </w:t>
      </w:r>
    </w:p>
    <w:p w14:paraId="1F42049F" w14:textId="77777777" w:rsidR="001C289D" w:rsidRPr="001C289D" w:rsidRDefault="001C289D" w:rsidP="001C289D">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4"/>
          <w:szCs w:val="24"/>
          <w:lang w:eastAsia="en-GB"/>
          <w14:ligatures w14:val="none"/>
        </w:rPr>
      </w:pPr>
      <w:r w:rsidRPr="001C289D">
        <w:rPr>
          <w:rFonts w:ascii="Arial" w:eastAsia="Times New Roman" w:hAnsi="Arial" w:cs="Arial"/>
          <w:b/>
          <w:bCs/>
          <w:color w:val="001D35"/>
          <w:kern w:val="0"/>
          <w:sz w:val="24"/>
          <w:szCs w:val="24"/>
          <w:lang w:eastAsia="en-GB"/>
          <w14:ligatures w14:val="none"/>
        </w:rPr>
        <w:t>Using the Allowance:</w:t>
      </w:r>
    </w:p>
    <w:p w14:paraId="42B81C82" w14:textId="77777777" w:rsidR="001C289D" w:rsidRPr="001C289D" w:rsidRDefault="001C289D" w:rsidP="001C289D">
      <w:pPr>
        <w:shd w:val="clear" w:color="auto" w:fill="FFFFFF"/>
        <w:spacing w:after="120" w:line="330" w:lineRule="atLeast"/>
        <w:ind w:left="300"/>
        <w:rPr>
          <w:rFonts w:ascii="Times New Roman" w:eastAsia="Times New Roman" w:hAnsi="Times New Roman" w:cs="Times New Roman"/>
          <w:color w:val="545D7E"/>
          <w:spacing w:val="2"/>
          <w:kern w:val="0"/>
          <w:sz w:val="24"/>
          <w:szCs w:val="24"/>
          <w:lang w:eastAsia="en-GB"/>
          <w14:ligatures w14:val="none"/>
        </w:rPr>
      </w:pPr>
      <w:r w:rsidRPr="001C289D">
        <w:rPr>
          <w:rFonts w:ascii="Arial" w:eastAsia="Times New Roman" w:hAnsi="Arial" w:cs="Arial"/>
          <w:color w:val="545D7E"/>
          <w:spacing w:val="2"/>
          <w:kern w:val="0"/>
          <w:sz w:val="24"/>
          <w:szCs w:val="24"/>
          <w:lang w:eastAsia="en-GB"/>
          <w14:ligatures w14:val="none"/>
        </w:rPr>
        <w:t>The surviving spouse can use the APS to increase their own ISA allowance, either by adding to an existing ISA or opening a new one. </w:t>
      </w:r>
    </w:p>
    <w:p w14:paraId="2C2A79CD" w14:textId="77777777" w:rsidR="001C289D" w:rsidRPr="001C289D" w:rsidRDefault="001C289D" w:rsidP="001C289D">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4"/>
          <w:szCs w:val="24"/>
          <w:lang w:eastAsia="en-GB"/>
          <w14:ligatures w14:val="none"/>
        </w:rPr>
      </w:pPr>
      <w:r w:rsidRPr="001C289D">
        <w:rPr>
          <w:rFonts w:ascii="Arial" w:eastAsia="Times New Roman" w:hAnsi="Arial" w:cs="Arial"/>
          <w:b/>
          <w:bCs/>
          <w:color w:val="001D35"/>
          <w:kern w:val="0"/>
          <w:sz w:val="24"/>
          <w:szCs w:val="24"/>
          <w:lang w:eastAsia="en-GB"/>
          <w14:ligatures w14:val="none"/>
        </w:rPr>
        <w:t>Types of ISAs:</w:t>
      </w:r>
    </w:p>
    <w:p w14:paraId="748F6764" w14:textId="77777777" w:rsidR="001C289D" w:rsidRPr="001C289D" w:rsidRDefault="001C289D" w:rsidP="001C289D">
      <w:pPr>
        <w:shd w:val="clear" w:color="auto" w:fill="FFFFFF"/>
        <w:spacing w:after="120" w:line="330" w:lineRule="atLeast"/>
        <w:ind w:left="300"/>
        <w:rPr>
          <w:rFonts w:ascii="Times New Roman" w:eastAsia="Times New Roman" w:hAnsi="Times New Roman" w:cs="Times New Roman"/>
          <w:color w:val="545D7E"/>
          <w:spacing w:val="2"/>
          <w:kern w:val="0"/>
          <w:sz w:val="24"/>
          <w:szCs w:val="24"/>
          <w:lang w:eastAsia="en-GB"/>
          <w14:ligatures w14:val="none"/>
        </w:rPr>
      </w:pPr>
      <w:r w:rsidRPr="001C289D">
        <w:rPr>
          <w:rFonts w:ascii="Arial" w:eastAsia="Times New Roman" w:hAnsi="Arial" w:cs="Arial"/>
          <w:color w:val="545D7E"/>
          <w:spacing w:val="2"/>
          <w:kern w:val="0"/>
          <w:sz w:val="24"/>
          <w:szCs w:val="24"/>
          <w:lang w:eastAsia="en-GB"/>
          <w14:ligatures w14:val="none"/>
        </w:rPr>
        <w:t>The APS can be used with Cash ISAs, Stocks and Shares ISAs, or Innovative Finance ISAs. </w:t>
      </w:r>
    </w:p>
    <w:p w14:paraId="3C7E50D4" w14:textId="77777777" w:rsidR="001C289D" w:rsidRPr="001C289D" w:rsidRDefault="001C289D" w:rsidP="001C289D">
      <w:pPr>
        <w:numPr>
          <w:ilvl w:val="0"/>
          <w:numId w:val="1"/>
        </w:numPr>
        <w:shd w:val="clear" w:color="auto" w:fill="FFFFFF"/>
        <w:spacing w:after="120" w:line="330" w:lineRule="atLeast"/>
        <w:ind w:left="300"/>
        <w:rPr>
          <w:rFonts w:ascii="Times New Roman" w:eastAsia="Times New Roman" w:hAnsi="Times New Roman" w:cs="Times New Roman"/>
          <w:color w:val="001D35"/>
          <w:kern w:val="0"/>
          <w:sz w:val="24"/>
          <w:szCs w:val="24"/>
          <w:lang w:eastAsia="en-GB"/>
          <w14:ligatures w14:val="none"/>
        </w:rPr>
      </w:pPr>
      <w:r w:rsidRPr="001C289D">
        <w:rPr>
          <w:rFonts w:ascii="Arial" w:eastAsia="Times New Roman" w:hAnsi="Arial" w:cs="Arial"/>
          <w:b/>
          <w:bCs/>
          <w:color w:val="001D35"/>
          <w:kern w:val="0"/>
          <w:sz w:val="24"/>
          <w:szCs w:val="24"/>
          <w:lang w:eastAsia="en-GB"/>
          <w14:ligatures w14:val="none"/>
        </w:rPr>
        <w:t>Multiple ISAs:</w:t>
      </w:r>
    </w:p>
    <w:p w14:paraId="54EFA543" w14:textId="77777777" w:rsidR="001C289D" w:rsidRPr="001C289D" w:rsidRDefault="001C289D" w:rsidP="001C289D">
      <w:pPr>
        <w:shd w:val="clear" w:color="auto" w:fill="FFFFFF"/>
        <w:spacing w:after="120" w:line="330" w:lineRule="atLeast"/>
        <w:ind w:left="300"/>
        <w:rPr>
          <w:rFonts w:ascii="Times New Roman" w:eastAsia="Times New Roman" w:hAnsi="Times New Roman" w:cs="Times New Roman"/>
          <w:color w:val="545D7E"/>
          <w:spacing w:val="2"/>
          <w:kern w:val="0"/>
          <w:sz w:val="24"/>
          <w:szCs w:val="24"/>
          <w:lang w:eastAsia="en-GB"/>
          <w14:ligatures w14:val="none"/>
        </w:rPr>
      </w:pPr>
      <w:r w:rsidRPr="001C289D">
        <w:rPr>
          <w:rFonts w:ascii="Arial" w:eastAsia="Times New Roman" w:hAnsi="Arial" w:cs="Arial"/>
          <w:color w:val="545D7E"/>
          <w:spacing w:val="2"/>
          <w:kern w:val="0"/>
          <w:sz w:val="24"/>
          <w:szCs w:val="24"/>
          <w:lang w:eastAsia="en-GB"/>
          <w14:ligatures w14:val="none"/>
        </w:rPr>
        <w:t>If the deceased held ISAs with multiple providers, the surviving spouse can apply for an APS from each provider. </w:t>
      </w:r>
    </w:p>
    <w:p w14:paraId="08A3E9CA" w14:textId="77777777" w:rsidR="001C289D" w:rsidRPr="001C289D" w:rsidRDefault="001C289D" w:rsidP="001C289D">
      <w:pPr>
        <w:numPr>
          <w:ilvl w:val="0"/>
          <w:numId w:val="1"/>
        </w:numPr>
        <w:shd w:val="clear" w:color="auto" w:fill="FFFFFF"/>
        <w:spacing w:after="0" w:line="330" w:lineRule="atLeast"/>
        <w:ind w:left="300"/>
        <w:rPr>
          <w:rFonts w:ascii="Times New Roman" w:eastAsia="Times New Roman" w:hAnsi="Times New Roman" w:cs="Times New Roman"/>
          <w:color w:val="001D35"/>
          <w:kern w:val="0"/>
          <w:sz w:val="24"/>
          <w:szCs w:val="24"/>
          <w:lang w:eastAsia="en-GB"/>
          <w14:ligatures w14:val="none"/>
        </w:rPr>
      </w:pPr>
      <w:r w:rsidRPr="001C289D">
        <w:rPr>
          <w:rFonts w:ascii="Arial" w:eastAsia="Times New Roman" w:hAnsi="Arial" w:cs="Arial"/>
          <w:b/>
          <w:bCs/>
          <w:color w:val="001D35"/>
          <w:kern w:val="0"/>
          <w:sz w:val="24"/>
          <w:szCs w:val="24"/>
          <w:lang w:eastAsia="en-GB"/>
          <w14:ligatures w14:val="none"/>
        </w:rPr>
        <w:t>No Nomination:</w:t>
      </w:r>
    </w:p>
    <w:p w14:paraId="134C93D2" w14:textId="77777777" w:rsidR="001C289D" w:rsidRPr="001C289D" w:rsidRDefault="001C289D" w:rsidP="001C289D">
      <w:pPr>
        <w:shd w:val="clear" w:color="auto" w:fill="FFFFFF"/>
        <w:spacing w:after="0" w:line="330" w:lineRule="atLeast"/>
        <w:ind w:left="300"/>
        <w:rPr>
          <w:rFonts w:ascii="Arial" w:eastAsia="Times New Roman" w:hAnsi="Arial" w:cs="Arial"/>
          <w:color w:val="545D7E"/>
          <w:spacing w:val="2"/>
          <w:kern w:val="0"/>
          <w:sz w:val="24"/>
          <w:szCs w:val="24"/>
          <w:lang w:eastAsia="en-GB"/>
          <w14:ligatures w14:val="none"/>
        </w:rPr>
      </w:pPr>
      <w:r w:rsidRPr="001C289D">
        <w:rPr>
          <w:rFonts w:ascii="Arial" w:eastAsia="Times New Roman" w:hAnsi="Arial" w:cs="Arial"/>
          <w:color w:val="545D7E"/>
          <w:spacing w:val="2"/>
          <w:kern w:val="0"/>
          <w:sz w:val="24"/>
          <w:szCs w:val="24"/>
          <w:lang w:eastAsia="en-GB"/>
          <w14:ligatures w14:val="none"/>
        </w:rPr>
        <w:t>ISAs cannot be nominated to a specific beneficiary in a will, as the inheritance rules apply automatically to the spouse or civil partner. </w:t>
      </w:r>
    </w:p>
    <w:p w14:paraId="4C9F517D" w14:textId="77777777" w:rsidR="00DF1CC8" w:rsidRDefault="00DF1CC8"/>
    <w:sectPr w:rsidR="00DF1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A32C5"/>
    <w:multiLevelType w:val="multilevel"/>
    <w:tmpl w:val="EE5E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44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9D"/>
    <w:rsid w:val="001C289D"/>
    <w:rsid w:val="002F25A9"/>
    <w:rsid w:val="00597D53"/>
    <w:rsid w:val="00882A47"/>
    <w:rsid w:val="00DF1CC8"/>
    <w:rsid w:val="00F6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00D1"/>
  <w15:chartTrackingRefBased/>
  <w15:docId w15:val="{FA7A962F-2A36-49BD-A393-275129F1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D53"/>
  </w:style>
  <w:style w:type="paragraph" w:styleId="Heading1">
    <w:name w:val="heading 1"/>
    <w:basedOn w:val="Normal"/>
    <w:next w:val="Normal"/>
    <w:link w:val="Heading1Char"/>
    <w:uiPriority w:val="9"/>
    <w:qFormat/>
    <w:rsid w:val="001C28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28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28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28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28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2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8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28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28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28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28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2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89D"/>
    <w:rPr>
      <w:rFonts w:eastAsiaTheme="majorEastAsia" w:cstheme="majorBidi"/>
      <w:color w:val="272727" w:themeColor="text1" w:themeTint="D8"/>
    </w:rPr>
  </w:style>
  <w:style w:type="paragraph" w:styleId="Title">
    <w:name w:val="Title"/>
    <w:basedOn w:val="Normal"/>
    <w:next w:val="Normal"/>
    <w:link w:val="TitleChar"/>
    <w:uiPriority w:val="10"/>
    <w:qFormat/>
    <w:rsid w:val="001C2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89D"/>
    <w:pPr>
      <w:spacing w:before="160"/>
      <w:jc w:val="center"/>
    </w:pPr>
    <w:rPr>
      <w:i/>
      <w:iCs/>
      <w:color w:val="404040" w:themeColor="text1" w:themeTint="BF"/>
    </w:rPr>
  </w:style>
  <w:style w:type="character" w:customStyle="1" w:styleId="QuoteChar">
    <w:name w:val="Quote Char"/>
    <w:basedOn w:val="DefaultParagraphFont"/>
    <w:link w:val="Quote"/>
    <w:uiPriority w:val="29"/>
    <w:rsid w:val="001C289D"/>
    <w:rPr>
      <w:i/>
      <w:iCs/>
      <w:color w:val="404040" w:themeColor="text1" w:themeTint="BF"/>
    </w:rPr>
  </w:style>
  <w:style w:type="paragraph" w:styleId="ListParagraph">
    <w:name w:val="List Paragraph"/>
    <w:basedOn w:val="Normal"/>
    <w:uiPriority w:val="34"/>
    <w:qFormat/>
    <w:rsid w:val="001C289D"/>
    <w:pPr>
      <w:ind w:left="720"/>
      <w:contextualSpacing/>
    </w:pPr>
  </w:style>
  <w:style w:type="character" w:styleId="IntenseEmphasis">
    <w:name w:val="Intense Emphasis"/>
    <w:basedOn w:val="DefaultParagraphFont"/>
    <w:uiPriority w:val="21"/>
    <w:qFormat/>
    <w:rsid w:val="001C289D"/>
    <w:rPr>
      <w:i/>
      <w:iCs/>
      <w:color w:val="2F5496" w:themeColor="accent1" w:themeShade="BF"/>
    </w:rPr>
  </w:style>
  <w:style w:type="paragraph" w:styleId="IntenseQuote">
    <w:name w:val="Intense Quote"/>
    <w:basedOn w:val="Normal"/>
    <w:next w:val="Normal"/>
    <w:link w:val="IntenseQuoteChar"/>
    <w:uiPriority w:val="30"/>
    <w:qFormat/>
    <w:rsid w:val="001C2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289D"/>
    <w:rPr>
      <w:i/>
      <w:iCs/>
      <w:color w:val="2F5496" w:themeColor="accent1" w:themeShade="BF"/>
    </w:rPr>
  </w:style>
  <w:style w:type="character" w:styleId="IntenseReference">
    <w:name w:val="Intense Reference"/>
    <w:basedOn w:val="DefaultParagraphFont"/>
    <w:uiPriority w:val="32"/>
    <w:qFormat/>
    <w:rsid w:val="001C2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75744">
      <w:bodyDiv w:val="1"/>
      <w:marLeft w:val="0"/>
      <w:marRight w:val="0"/>
      <w:marTop w:val="0"/>
      <w:marBottom w:val="0"/>
      <w:divBdr>
        <w:top w:val="none" w:sz="0" w:space="0" w:color="auto"/>
        <w:left w:val="none" w:sz="0" w:space="0" w:color="auto"/>
        <w:bottom w:val="none" w:sz="0" w:space="0" w:color="auto"/>
        <w:right w:val="none" w:sz="0" w:space="0" w:color="auto"/>
      </w:divBdr>
      <w:divsChild>
        <w:div w:id="727924462">
          <w:marLeft w:val="0"/>
          <w:marRight w:val="0"/>
          <w:marTop w:val="0"/>
          <w:marBottom w:val="0"/>
          <w:divBdr>
            <w:top w:val="none" w:sz="0" w:space="0" w:color="auto"/>
            <w:left w:val="none" w:sz="0" w:space="0" w:color="auto"/>
            <w:bottom w:val="none" w:sz="0" w:space="0" w:color="auto"/>
            <w:right w:val="none" w:sz="0" w:space="0" w:color="auto"/>
          </w:divBdr>
          <w:divsChild>
            <w:div w:id="1086733964">
              <w:marLeft w:val="0"/>
              <w:marRight w:val="0"/>
              <w:marTop w:val="0"/>
              <w:marBottom w:val="300"/>
              <w:divBdr>
                <w:top w:val="none" w:sz="0" w:space="0" w:color="auto"/>
                <w:left w:val="none" w:sz="0" w:space="0" w:color="auto"/>
                <w:bottom w:val="none" w:sz="0" w:space="0" w:color="auto"/>
                <w:right w:val="none" w:sz="0" w:space="0" w:color="auto"/>
              </w:divBdr>
            </w:div>
          </w:divsChild>
        </w:div>
        <w:div w:id="770587762">
          <w:marLeft w:val="0"/>
          <w:marRight w:val="0"/>
          <w:marTop w:val="0"/>
          <w:marBottom w:val="0"/>
          <w:divBdr>
            <w:top w:val="none" w:sz="0" w:space="0" w:color="auto"/>
            <w:left w:val="none" w:sz="0" w:space="0" w:color="auto"/>
            <w:bottom w:val="none" w:sz="0" w:space="0" w:color="auto"/>
            <w:right w:val="none" w:sz="0" w:space="0" w:color="auto"/>
          </w:divBdr>
          <w:divsChild>
            <w:div w:id="1175921367">
              <w:marLeft w:val="0"/>
              <w:marRight w:val="0"/>
              <w:marTop w:val="300"/>
              <w:marBottom w:val="150"/>
              <w:divBdr>
                <w:top w:val="none" w:sz="0" w:space="0" w:color="auto"/>
                <w:left w:val="none" w:sz="0" w:space="0" w:color="auto"/>
                <w:bottom w:val="none" w:sz="0" w:space="0" w:color="auto"/>
                <w:right w:val="none" w:sz="0" w:space="0" w:color="auto"/>
              </w:divBdr>
            </w:div>
          </w:divsChild>
        </w:div>
        <w:div w:id="539437701">
          <w:marLeft w:val="0"/>
          <w:marRight w:val="0"/>
          <w:marTop w:val="0"/>
          <w:marBottom w:val="0"/>
          <w:divBdr>
            <w:top w:val="none" w:sz="0" w:space="0" w:color="auto"/>
            <w:left w:val="none" w:sz="0" w:space="0" w:color="auto"/>
            <w:bottom w:val="none" w:sz="0" w:space="0" w:color="auto"/>
            <w:right w:val="none" w:sz="0" w:space="0" w:color="auto"/>
          </w:divBdr>
          <w:divsChild>
            <w:div w:id="494613157">
              <w:marLeft w:val="-420"/>
              <w:marRight w:val="0"/>
              <w:marTop w:val="0"/>
              <w:marBottom w:val="0"/>
              <w:divBdr>
                <w:top w:val="none" w:sz="0" w:space="0" w:color="auto"/>
                <w:left w:val="none" w:sz="0" w:space="0" w:color="auto"/>
                <w:bottom w:val="none" w:sz="0" w:space="0" w:color="auto"/>
                <w:right w:val="none" w:sz="0" w:space="0" w:color="auto"/>
              </w:divBdr>
              <w:divsChild>
                <w:div w:id="587429100">
                  <w:marLeft w:val="0"/>
                  <w:marRight w:val="0"/>
                  <w:marTop w:val="0"/>
                  <w:marBottom w:val="0"/>
                  <w:divBdr>
                    <w:top w:val="none" w:sz="0" w:space="0" w:color="auto"/>
                    <w:left w:val="none" w:sz="0" w:space="0" w:color="auto"/>
                    <w:bottom w:val="none" w:sz="0" w:space="0" w:color="auto"/>
                    <w:right w:val="none" w:sz="0" w:space="0" w:color="auto"/>
                  </w:divBdr>
                  <w:divsChild>
                    <w:div w:id="138034825">
                      <w:marLeft w:val="0"/>
                      <w:marRight w:val="0"/>
                      <w:marTop w:val="0"/>
                      <w:marBottom w:val="0"/>
                      <w:divBdr>
                        <w:top w:val="none" w:sz="0" w:space="0" w:color="auto"/>
                        <w:left w:val="none" w:sz="0" w:space="0" w:color="auto"/>
                        <w:bottom w:val="none" w:sz="0" w:space="0" w:color="auto"/>
                        <w:right w:val="none" w:sz="0" w:space="0" w:color="auto"/>
                      </w:divBdr>
                      <w:divsChild>
                        <w:div w:id="1596858364">
                          <w:marLeft w:val="0"/>
                          <w:marRight w:val="0"/>
                          <w:marTop w:val="0"/>
                          <w:marBottom w:val="0"/>
                          <w:divBdr>
                            <w:top w:val="none" w:sz="0" w:space="0" w:color="auto"/>
                            <w:left w:val="none" w:sz="0" w:space="0" w:color="auto"/>
                            <w:bottom w:val="none" w:sz="0" w:space="0" w:color="auto"/>
                            <w:right w:val="none" w:sz="0" w:space="0" w:color="auto"/>
                          </w:divBdr>
                        </w:div>
                        <w:div w:id="1394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5594">
              <w:marLeft w:val="-420"/>
              <w:marRight w:val="0"/>
              <w:marTop w:val="0"/>
              <w:marBottom w:val="0"/>
              <w:divBdr>
                <w:top w:val="none" w:sz="0" w:space="0" w:color="auto"/>
                <w:left w:val="none" w:sz="0" w:space="0" w:color="auto"/>
                <w:bottom w:val="none" w:sz="0" w:space="0" w:color="auto"/>
                <w:right w:val="none" w:sz="0" w:space="0" w:color="auto"/>
              </w:divBdr>
              <w:divsChild>
                <w:div w:id="382216003">
                  <w:marLeft w:val="0"/>
                  <w:marRight w:val="0"/>
                  <w:marTop w:val="0"/>
                  <w:marBottom w:val="0"/>
                  <w:divBdr>
                    <w:top w:val="none" w:sz="0" w:space="0" w:color="auto"/>
                    <w:left w:val="none" w:sz="0" w:space="0" w:color="auto"/>
                    <w:bottom w:val="none" w:sz="0" w:space="0" w:color="auto"/>
                    <w:right w:val="none" w:sz="0" w:space="0" w:color="auto"/>
                  </w:divBdr>
                  <w:divsChild>
                    <w:div w:id="145585271">
                      <w:marLeft w:val="0"/>
                      <w:marRight w:val="0"/>
                      <w:marTop w:val="0"/>
                      <w:marBottom w:val="0"/>
                      <w:divBdr>
                        <w:top w:val="none" w:sz="0" w:space="0" w:color="auto"/>
                        <w:left w:val="none" w:sz="0" w:space="0" w:color="auto"/>
                        <w:bottom w:val="none" w:sz="0" w:space="0" w:color="auto"/>
                        <w:right w:val="none" w:sz="0" w:space="0" w:color="auto"/>
                      </w:divBdr>
                      <w:divsChild>
                        <w:div w:id="1937638905">
                          <w:marLeft w:val="0"/>
                          <w:marRight w:val="0"/>
                          <w:marTop w:val="0"/>
                          <w:marBottom w:val="0"/>
                          <w:divBdr>
                            <w:top w:val="none" w:sz="0" w:space="0" w:color="auto"/>
                            <w:left w:val="none" w:sz="0" w:space="0" w:color="auto"/>
                            <w:bottom w:val="none" w:sz="0" w:space="0" w:color="auto"/>
                            <w:right w:val="none" w:sz="0" w:space="0" w:color="auto"/>
                          </w:divBdr>
                        </w:div>
                        <w:div w:id="9134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0687">
              <w:marLeft w:val="0"/>
              <w:marRight w:val="0"/>
              <w:marTop w:val="0"/>
              <w:marBottom w:val="0"/>
              <w:divBdr>
                <w:top w:val="none" w:sz="0" w:space="0" w:color="auto"/>
                <w:left w:val="none" w:sz="0" w:space="0" w:color="auto"/>
                <w:bottom w:val="none" w:sz="0" w:space="0" w:color="auto"/>
                <w:right w:val="none" w:sz="0" w:space="0" w:color="auto"/>
              </w:divBdr>
              <w:divsChild>
                <w:div w:id="327172380">
                  <w:marLeft w:val="-420"/>
                  <w:marRight w:val="0"/>
                  <w:marTop w:val="0"/>
                  <w:marBottom w:val="0"/>
                  <w:divBdr>
                    <w:top w:val="none" w:sz="0" w:space="0" w:color="auto"/>
                    <w:left w:val="none" w:sz="0" w:space="0" w:color="auto"/>
                    <w:bottom w:val="none" w:sz="0" w:space="0" w:color="auto"/>
                    <w:right w:val="none" w:sz="0" w:space="0" w:color="auto"/>
                  </w:divBdr>
                  <w:divsChild>
                    <w:div w:id="495730306">
                      <w:marLeft w:val="0"/>
                      <w:marRight w:val="0"/>
                      <w:marTop w:val="0"/>
                      <w:marBottom w:val="0"/>
                      <w:divBdr>
                        <w:top w:val="none" w:sz="0" w:space="0" w:color="auto"/>
                        <w:left w:val="none" w:sz="0" w:space="0" w:color="auto"/>
                        <w:bottom w:val="none" w:sz="0" w:space="0" w:color="auto"/>
                        <w:right w:val="none" w:sz="0" w:space="0" w:color="auto"/>
                      </w:divBdr>
                      <w:divsChild>
                        <w:div w:id="1249777399">
                          <w:marLeft w:val="0"/>
                          <w:marRight w:val="0"/>
                          <w:marTop w:val="0"/>
                          <w:marBottom w:val="0"/>
                          <w:divBdr>
                            <w:top w:val="none" w:sz="0" w:space="0" w:color="auto"/>
                            <w:left w:val="none" w:sz="0" w:space="0" w:color="auto"/>
                            <w:bottom w:val="none" w:sz="0" w:space="0" w:color="auto"/>
                            <w:right w:val="none" w:sz="0" w:space="0" w:color="auto"/>
                          </w:divBdr>
                          <w:divsChild>
                            <w:div w:id="1274247838">
                              <w:marLeft w:val="0"/>
                              <w:marRight w:val="0"/>
                              <w:marTop w:val="0"/>
                              <w:marBottom w:val="0"/>
                              <w:divBdr>
                                <w:top w:val="none" w:sz="0" w:space="0" w:color="auto"/>
                                <w:left w:val="none" w:sz="0" w:space="0" w:color="auto"/>
                                <w:bottom w:val="none" w:sz="0" w:space="0" w:color="auto"/>
                                <w:right w:val="none" w:sz="0" w:space="0" w:color="auto"/>
                              </w:divBdr>
                            </w:div>
                            <w:div w:id="9009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56218">
              <w:marLeft w:val="0"/>
              <w:marRight w:val="0"/>
              <w:marTop w:val="0"/>
              <w:marBottom w:val="0"/>
              <w:divBdr>
                <w:top w:val="none" w:sz="0" w:space="0" w:color="auto"/>
                <w:left w:val="none" w:sz="0" w:space="0" w:color="auto"/>
                <w:bottom w:val="none" w:sz="0" w:space="0" w:color="auto"/>
                <w:right w:val="none" w:sz="0" w:space="0" w:color="auto"/>
              </w:divBdr>
              <w:divsChild>
                <w:div w:id="1854225815">
                  <w:marLeft w:val="-420"/>
                  <w:marRight w:val="0"/>
                  <w:marTop w:val="0"/>
                  <w:marBottom w:val="0"/>
                  <w:divBdr>
                    <w:top w:val="none" w:sz="0" w:space="0" w:color="auto"/>
                    <w:left w:val="none" w:sz="0" w:space="0" w:color="auto"/>
                    <w:bottom w:val="none" w:sz="0" w:space="0" w:color="auto"/>
                    <w:right w:val="none" w:sz="0" w:space="0" w:color="auto"/>
                  </w:divBdr>
                  <w:divsChild>
                    <w:div w:id="392851437">
                      <w:marLeft w:val="0"/>
                      <w:marRight w:val="0"/>
                      <w:marTop w:val="0"/>
                      <w:marBottom w:val="0"/>
                      <w:divBdr>
                        <w:top w:val="none" w:sz="0" w:space="0" w:color="auto"/>
                        <w:left w:val="none" w:sz="0" w:space="0" w:color="auto"/>
                        <w:bottom w:val="none" w:sz="0" w:space="0" w:color="auto"/>
                        <w:right w:val="none" w:sz="0" w:space="0" w:color="auto"/>
                      </w:divBdr>
                      <w:divsChild>
                        <w:div w:id="95058453">
                          <w:marLeft w:val="0"/>
                          <w:marRight w:val="0"/>
                          <w:marTop w:val="0"/>
                          <w:marBottom w:val="0"/>
                          <w:divBdr>
                            <w:top w:val="none" w:sz="0" w:space="0" w:color="auto"/>
                            <w:left w:val="none" w:sz="0" w:space="0" w:color="auto"/>
                            <w:bottom w:val="none" w:sz="0" w:space="0" w:color="auto"/>
                            <w:right w:val="none" w:sz="0" w:space="0" w:color="auto"/>
                          </w:divBdr>
                          <w:divsChild>
                            <w:div w:id="1569681412">
                              <w:marLeft w:val="0"/>
                              <w:marRight w:val="0"/>
                              <w:marTop w:val="0"/>
                              <w:marBottom w:val="0"/>
                              <w:divBdr>
                                <w:top w:val="none" w:sz="0" w:space="0" w:color="auto"/>
                                <w:left w:val="none" w:sz="0" w:space="0" w:color="auto"/>
                                <w:bottom w:val="none" w:sz="0" w:space="0" w:color="auto"/>
                                <w:right w:val="none" w:sz="0" w:space="0" w:color="auto"/>
                              </w:divBdr>
                            </w:div>
                            <w:div w:id="19987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2305">
              <w:marLeft w:val="0"/>
              <w:marRight w:val="0"/>
              <w:marTop w:val="0"/>
              <w:marBottom w:val="0"/>
              <w:divBdr>
                <w:top w:val="none" w:sz="0" w:space="0" w:color="auto"/>
                <w:left w:val="none" w:sz="0" w:space="0" w:color="auto"/>
                <w:bottom w:val="none" w:sz="0" w:space="0" w:color="auto"/>
                <w:right w:val="none" w:sz="0" w:space="0" w:color="auto"/>
              </w:divBdr>
              <w:divsChild>
                <w:div w:id="1116826095">
                  <w:marLeft w:val="-420"/>
                  <w:marRight w:val="0"/>
                  <w:marTop w:val="0"/>
                  <w:marBottom w:val="0"/>
                  <w:divBdr>
                    <w:top w:val="none" w:sz="0" w:space="0" w:color="auto"/>
                    <w:left w:val="none" w:sz="0" w:space="0" w:color="auto"/>
                    <w:bottom w:val="none" w:sz="0" w:space="0" w:color="auto"/>
                    <w:right w:val="none" w:sz="0" w:space="0" w:color="auto"/>
                  </w:divBdr>
                  <w:divsChild>
                    <w:div w:id="1724331504">
                      <w:marLeft w:val="0"/>
                      <w:marRight w:val="0"/>
                      <w:marTop w:val="0"/>
                      <w:marBottom w:val="0"/>
                      <w:divBdr>
                        <w:top w:val="none" w:sz="0" w:space="0" w:color="auto"/>
                        <w:left w:val="none" w:sz="0" w:space="0" w:color="auto"/>
                        <w:bottom w:val="none" w:sz="0" w:space="0" w:color="auto"/>
                        <w:right w:val="none" w:sz="0" w:space="0" w:color="auto"/>
                      </w:divBdr>
                      <w:divsChild>
                        <w:div w:id="26956315">
                          <w:marLeft w:val="0"/>
                          <w:marRight w:val="0"/>
                          <w:marTop w:val="0"/>
                          <w:marBottom w:val="0"/>
                          <w:divBdr>
                            <w:top w:val="none" w:sz="0" w:space="0" w:color="auto"/>
                            <w:left w:val="none" w:sz="0" w:space="0" w:color="auto"/>
                            <w:bottom w:val="none" w:sz="0" w:space="0" w:color="auto"/>
                            <w:right w:val="none" w:sz="0" w:space="0" w:color="auto"/>
                          </w:divBdr>
                          <w:divsChild>
                            <w:div w:id="2111268901">
                              <w:marLeft w:val="0"/>
                              <w:marRight w:val="0"/>
                              <w:marTop w:val="0"/>
                              <w:marBottom w:val="0"/>
                              <w:divBdr>
                                <w:top w:val="none" w:sz="0" w:space="0" w:color="auto"/>
                                <w:left w:val="none" w:sz="0" w:space="0" w:color="auto"/>
                                <w:bottom w:val="none" w:sz="0" w:space="0" w:color="auto"/>
                                <w:right w:val="none" w:sz="0" w:space="0" w:color="auto"/>
                              </w:divBdr>
                            </w:div>
                            <w:div w:id="19876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6266">
              <w:marLeft w:val="0"/>
              <w:marRight w:val="0"/>
              <w:marTop w:val="0"/>
              <w:marBottom w:val="0"/>
              <w:divBdr>
                <w:top w:val="none" w:sz="0" w:space="0" w:color="auto"/>
                <w:left w:val="none" w:sz="0" w:space="0" w:color="auto"/>
                <w:bottom w:val="none" w:sz="0" w:space="0" w:color="auto"/>
                <w:right w:val="none" w:sz="0" w:space="0" w:color="auto"/>
              </w:divBdr>
              <w:divsChild>
                <w:div w:id="482282826">
                  <w:marLeft w:val="-420"/>
                  <w:marRight w:val="0"/>
                  <w:marTop w:val="0"/>
                  <w:marBottom w:val="0"/>
                  <w:divBdr>
                    <w:top w:val="none" w:sz="0" w:space="0" w:color="auto"/>
                    <w:left w:val="none" w:sz="0" w:space="0" w:color="auto"/>
                    <w:bottom w:val="none" w:sz="0" w:space="0" w:color="auto"/>
                    <w:right w:val="none" w:sz="0" w:space="0" w:color="auto"/>
                  </w:divBdr>
                  <w:divsChild>
                    <w:div w:id="1597714393">
                      <w:marLeft w:val="0"/>
                      <w:marRight w:val="0"/>
                      <w:marTop w:val="0"/>
                      <w:marBottom w:val="0"/>
                      <w:divBdr>
                        <w:top w:val="none" w:sz="0" w:space="0" w:color="auto"/>
                        <w:left w:val="none" w:sz="0" w:space="0" w:color="auto"/>
                        <w:bottom w:val="none" w:sz="0" w:space="0" w:color="auto"/>
                        <w:right w:val="none" w:sz="0" w:space="0" w:color="auto"/>
                      </w:divBdr>
                      <w:divsChild>
                        <w:div w:id="541553628">
                          <w:marLeft w:val="0"/>
                          <w:marRight w:val="0"/>
                          <w:marTop w:val="0"/>
                          <w:marBottom w:val="0"/>
                          <w:divBdr>
                            <w:top w:val="none" w:sz="0" w:space="0" w:color="auto"/>
                            <w:left w:val="none" w:sz="0" w:space="0" w:color="auto"/>
                            <w:bottom w:val="none" w:sz="0" w:space="0" w:color="auto"/>
                            <w:right w:val="none" w:sz="0" w:space="0" w:color="auto"/>
                          </w:divBdr>
                          <w:divsChild>
                            <w:div w:id="1232085232">
                              <w:marLeft w:val="0"/>
                              <w:marRight w:val="0"/>
                              <w:marTop w:val="0"/>
                              <w:marBottom w:val="0"/>
                              <w:divBdr>
                                <w:top w:val="none" w:sz="0" w:space="0" w:color="auto"/>
                                <w:left w:val="none" w:sz="0" w:space="0" w:color="auto"/>
                                <w:bottom w:val="none" w:sz="0" w:space="0" w:color="auto"/>
                                <w:right w:val="none" w:sz="0" w:space="0" w:color="auto"/>
                              </w:divBdr>
                            </w:div>
                            <w:div w:id="7722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36581">
              <w:marLeft w:val="0"/>
              <w:marRight w:val="0"/>
              <w:marTop w:val="0"/>
              <w:marBottom w:val="0"/>
              <w:divBdr>
                <w:top w:val="none" w:sz="0" w:space="0" w:color="auto"/>
                <w:left w:val="none" w:sz="0" w:space="0" w:color="auto"/>
                <w:bottom w:val="none" w:sz="0" w:space="0" w:color="auto"/>
                <w:right w:val="none" w:sz="0" w:space="0" w:color="auto"/>
              </w:divBdr>
              <w:divsChild>
                <w:div w:id="1067611457">
                  <w:marLeft w:val="-420"/>
                  <w:marRight w:val="0"/>
                  <w:marTop w:val="0"/>
                  <w:marBottom w:val="0"/>
                  <w:divBdr>
                    <w:top w:val="none" w:sz="0" w:space="0" w:color="auto"/>
                    <w:left w:val="none" w:sz="0" w:space="0" w:color="auto"/>
                    <w:bottom w:val="none" w:sz="0" w:space="0" w:color="auto"/>
                    <w:right w:val="none" w:sz="0" w:space="0" w:color="auto"/>
                  </w:divBdr>
                  <w:divsChild>
                    <w:div w:id="1254823812">
                      <w:marLeft w:val="0"/>
                      <w:marRight w:val="0"/>
                      <w:marTop w:val="0"/>
                      <w:marBottom w:val="0"/>
                      <w:divBdr>
                        <w:top w:val="none" w:sz="0" w:space="0" w:color="auto"/>
                        <w:left w:val="none" w:sz="0" w:space="0" w:color="auto"/>
                        <w:bottom w:val="none" w:sz="0" w:space="0" w:color="auto"/>
                        <w:right w:val="none" w:sz="0" w:space="0" w:color="auto"/>
                      </w:divBdr>
                      <w:divsChild>
                        <w:div w:id="680090225">
                          <w:marLeft w:val="0"/>
                          <w:marRight w:val="0"/>
                          <w:marTop w:val="0"/>
                          <w:marBottom w:val="0"/>
                          <w:divBdr>
                            <w:top w:val="none" w:sz="0" w:space="0" w:color="auto"/>
                            <w:left w:val="none" w:sz="0" w:space="0" w:color="auto"/>
                            <w:bottom w:val="none" w:sz="0" w:space="0" w:color="auto"/>
                            <w:right w:val="none" w:sz="0" w:space="0" w:color="auto"/>
                          </w:divBdr>
                          <w:divsChild>
                            <w:div w:id="1875733908">
                              <w:marLeft w:val="0"/>
                              <w:marRight w:val="0"/>
                              <w:marTop w:val="0"/>
                              <w:marBottom w:val="0"/>
                              <w:divBdr>
                                <w:top w:val="none" w:sz="0" w:space="0" w:color="auto"/>
                                <w:left w:val="none" w:sz="0" w:space="0" w:color="auto"/>
                                <w:bottom w:val="none" w:sz="0" w:space="0" w:color="auto"/>
                                <w:right w:val="none" w:sz="0" w:space="0" w:color="auto"/>
                              </w:divBdr>
                            </w:div>
                            <w:div w:id="19462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Jenkins</dc:creator>
  <cp:keywords/>
  <dc:description/>
  <cp:lastModifiedBy>Ray Jenkins</cp:lastModifiedBy>
  <cp:revision>1</cp:revision>
  <dcterms:created xsi:type="dcterms:W3CDTF">2025-06-25T09:32:00Z</dcterms:created>
  <dcterms:modified xsi:type="dcterms:W3CDTF">2025-06-25T09:32:00Z</dcterms:modified>
</cp:coreProperties>
</file>