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3CCC" w14:textId="77777777" w:rsidR="00056295" w:rsidRPr="00056295" w:rsidRDefault="00056295" w:rsidP="00056295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 xml:space="preserve">A Gift Inter </w:t>
      </w:r>
      <w:proofErr w:type="spellStart"/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>Vivos</w:t>
      </w:r>
      <w:proofErr w:type="spellEnd"/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 xml:space="preserve"> policy is a specific type of life insurance designed to cover potential Inheritance Tax (IHT) liabilities on gifts given during one's lifetime, known as Potentially Exempt Transfers (PETs). If the gift-giver dies within seven years of making the gift, the recipient may owe IHT on the gift, and this policy provides a lump sum to cover that potential tax. </w:t>
      </w:r>
    </w:p>
    <w:p w14:paraId="790516D4" w14:textId="77777777" w:rsidR="00056295" w:rsidRPr="00056295" w:rsidRDefault="00056295" w:rsidP="0005629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 xml:space="preserve">Key aspects of a Gift Inter </w:t>
      </w:r>
      <w:proofErr w:type="spellStart"/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>Vivos</w:t>
      </w:r>
      <w:proofErr w:type="spellEnd"/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 xml:space="preserve"> policy:</w:t>
      </w:r>
    </w:p>
    <w:p w14:paraId="5349B01C" w14:textId="77777777" w:rsidR="00056295" w:rsidRPr="00056295" w:rsidRDefault="00056295" w:rsidP="0005629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  <w:t>Purpose:</w:t>
      </w:r>
    </w:p>
    <w:p w14:paraId="4CF60DFE" w14:textId="77777777" w:rsidR="00056295" w:rsidRPr="00056295" w:rsidRDefault="00056295" w:rsidP="0005629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545D7E"/>
          <w:spacing w:val="2"/>
          <w:kern w:val="0"/>
          <w:sz w:val="24"/>
          <w:szCs w:val="24"/>
          <w:lang w:eastAsia="en-GB"/>
          <w14:ligatures w14:val="none"/>
        </w:rPr>
        <w:t>To mitigate the risk of Inheritance Tax (IHT) liability for the recipient of a lifetime gift if the donor dies within seven years. </w:t>
      </w:r>
    </w:p>
    <w:p w14:paraId="1683B1BA" w14:textId="77777777" w:rsidR="00056295" w:rsidRPr="00056295" w:rsidRDefault="00056295" w:rsidP="0005629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  <w:t>Trigger:</w:t>
      </w:r>
    </w:p>
    <w:p w14:paraId="5545E7FD" w14:textId="77777777" w:rsidR="00056295" w:rsidRPr="00056295" w:rsidRDefault="00056295" w:rsidP="0005629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545D7E"/>
          <w:spacing w:val="2"/>
          <w:kern w:val="0"/>
          <w:sz w:val="24"/>
          <w:szCs w:val="24"/>
          <w:lang w:eastAsia="en-GB"/>
          <w14:ligatures w14:val="none"/>
        </w:rPr>
        <w:t>The policy pays out if the donor dies within seven years of making the gift (the "seven-year rule" for PETs). </w:t>
      </w:r>
    </w:p>
    <w:p w14:paraId="75E1B052" w14:textId="77777777" w:rsidR="00056295" w:rsidRPr="00056295" w:rsidRDefault="00056295" w:rsidP="0005629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  <w:t>Taper Relief:</w:t>
      </w:r>
    </w:p>
    <w:p w14:paraId="6E362AB4" w14:textId="77777777" w:rsidR="00056295" w:rsidRPr="00056295" w:rsidRDefault="00056295" w:rsidP="0005629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545D7E"/>
          <w:spacing w:val="2"/>
          <w:kern w:val="0"/>
          <w:sz w:val="24"/>
          <w:szCs w:val="24"/>
          <w:lang w:eastAsia="en-GB"/>
          <w14:ligatures w14:val="none"/>
        </w:rPr>
        <w:t>The IHT liability, and therefore the policy's payout, decreases over the seven years, often with a reduction of 20% per year after the third year. </w:t>
      </w:r>
    </w:p>
    <w:p w14:paraId="2F113167" w14:textId="77777777" w:rsidR="00056295" w:rsidRPr="00056295" w:rsidRDefault="00056295" w:rsidP="0005629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  <w:t>Trust:</w:t>
      </w:r>
    </w:p>
    <w:p w14:paraId="41A1198E" w14:textId="77777777" w:rsidR="00056295" w:rsidRPr="00056295" w:rsidRDefault="00056295" w:rsidP="0005629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545D7E"/>
          <w:spacing w:val="2"/>
          <w:kern w:val="0"/>
          <w:sz w:val="24"/>
          <w:szCs w:val="24"/>
          <w:lang w:eastAsia="en-GB"/>
          <w14:ligatures w14:val="none"/>
        </w:rPr>
        <w:t>It's common for these policies to be written in trust for the benefit of the gift recipient, to ensure the payout isn't part of the donor's estate for IHT purposes. </w:t>
      </w:r>
    </w:p>
    <w:p w14:paraId="5C5E2DF5" w14:textId="77777777" w:rsidR="00056295" w:rsidRPr="00056295" w:rsidRDefault="00056295" w:rsidP="0005629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  <w:t>Donor's Perspective:</w:t>
      </w:r>
    </w:p>
    <w:p w14:paraId="2415F3E3" w14:textId="77777777" w:rsidR="00056295" w:rsidRPr="00056295" w:rsidRDefault="00056295" w:rsidP="0005629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545D7E"/>
          <w:spacing w:val="2"/>
          <w:kern w:val="0"/>
          <w:sz w:val="24"/>
          <w:szCs w:val="24"/>
          <w:lang w:eastAsia="en-GB"/>
          <w14:ligatures w14:val="none"/>
        </w:rPr>
        <w:t>The donor takes out the policy to protect the recipient from a potential IHT burden. </w:t>
      </w:r>
    </w:p>
    <w:p w14:paraId="793A03CF" w14:textId="77777777" w:rsidR="00056295" w:rsidRPr="00056295" w:rsidRDefault="00056295" w:rsidP="0005629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001D35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  <w:t>Example:</w:t>
      </w:r>
    </w:p>
    <w:p w14:paraId="41B10CD1" w14:textId="77777777" w:rsidR="00056295" w:rsidRPr="00056295" w:rsidRDefault="00056295" w:rsidP="00056295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kern w:val="0"/>
          <w:sz w:val="24"/>
          <w:szCs w:val="24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545D7E"/>
          <w:spacing w:val="2"/>
          <w:kern w:val="0"/>
          <w:sz w:val="24"/>
          <w:szCs w:val="24"/>
          <w:lang w:eastAsia="en-GB"/>
          <w14:ligatures w14:val="none"/>
        </w:rPr>
        <w:t>If someone gifts £100,000 and dies within seven years, the policy would provide a lump sum to cover the IHT on that amount, which reduces over time as per taper relief. </w:t>
      </w:r>
    </w:p>
    <w:p w14:paraId="40458811" w14:textId="77777777" w:rsidR="00056295" w:rsidRPr="00056295" w:rsidRDefault="00056295" w:rsidP="00056295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>In simpler terms:</w:t>
      </w:r>
    </w:p>
    <w:p w14:paraId="4681BB5C" w14:textId="77777777" w:rsidR="00056295" w:rsidRPr="00056295" w:rsidRDefault="00056295" w:rsidP="00056295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</w:pPr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 xml:space="preserve">Imagine someone gifts a large sum of money to their child. If the parent dies within seven years, the child might owe IHT on that gift. A Gift Inter </w:t>
      </w:r>
      <w:proofErr w:type="spellStart"/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>Vivos</w:t>
      </w:r>
      <w:proofErr w:type="spellEnd"/>
      <w:r w:rsidRPr="00056295">
        <w:rPr>
          <w:rFonts w:ascii="Arial" w:eastAsia="Times New Roman" w:hAnsi="Arial" w:cs="Arial"/>
          <w:color w:val="001D35"/>
          <w:kern w:val="0"/>
          <w:sz w:val="27"/>
          <w:szCs w:val="27"/>
          <w:lang w:eastAsia="en-GB"/>
          <w14:ligatures w14:val="none"/>
        </w:rPr>
        <w:t xml:space="preserve"> policy ensures the child has the money to pay that tax, rather than potentially losing a portion of the gift. </w:t>
      </w:r>
    </w:p>
    <w:p w14:paraId="03BAB0DB" w14:textId="77777777" w:rsidR="00DF1CC8" w:rsidRDefault="00DF1CC8"/>
    <w:sectPr w:rsidR="00DF1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35786"/>
    <w:multiLevelType w:val="multilevel"/>
    <w:tmpl w:val="07DC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3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95"/>
    <w:rsid w:val="00056295"/>
    <w:rsid w:val="00364720"/>
    <w:rsid w:val="00597D53"/>
    <w:rsid w:val="00882A47"/>
    <w:rsid w:val="00DF1CC8"/>
    <w:rsid w:val="00F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1E07"/>
  <w15:chartTrackingRefBased/>
  <w15:docId w15:val="{94345BB0-1D41-441B-B4CF-57C918C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53"/>
  </w:style>
  <w:style w:type="paragraph" w:styleId="Heading1">
    <w:name w:val="heading 1"/>
    <w:basedOn w:val="Normal"/>
    <w:next w:val="Normal"/>
    <w:link w:val="Heading1Char"/>
    <w:uiPriority w:val="9"/>
    <w:qFormat/>
    <w:rsid w:val="00056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2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2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2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2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2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2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337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02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02983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06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0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889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3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29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0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0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71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61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Jenkins</dc:creator>
  <cp:keywords/>
  <dc:description/>
  <cp:lastModifiedBy>Ray Jenkins</cp:lastModifiedBy>
  <cp:revision>1</cp:revision>
  <dcterms:created xsi:type="dcterms:W3CDTF">2025-06-25T09:22:00Z</dcterms:created>
  <dcterms:modified xsi:type="dcterms:W3CDTF">2025-06-25T09:23:00Z</dcterms:modified>
</cp:coreProperties>
</file>