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0ADA6" w14:textId="77777777" w:rsidR="00E67FB4" w:rsidRPr="00E67FB4" w:rsidRDefault="00A0225F" w:rsidP="00E67FB4">
      <w:pPr>
        <w:jc w:val="center"/>
        <w:rPr>
          <w:rFonts w:ascii="Arial" w:hAnsi="Arial" w:cs="Arial"/>
          <w:b/>
          <w:szCs w:val="24"/>
          <w:u w:val="single"/>
        </w:rPr>
      </w:pPr>
      <w:bookmarkStart w:id="0" w:name="_GoBack"/>
      <w:bookmarkEnd w:id="0"/>
      <w:r w:rsidRPr="00E67FB4">
        <w:rPr>
          <w:rFonts w:ascii="Arial" w:hAnsi="Arial" w:cs="Arial"/>
          <w:b/>
          <w:sz w:val="28"/>
          <w:szCs w:val="24"/>
          <w:u w:val="single"/>
        </w:rPr>
        <w:t xml:space="preserve">CLIENT AGREEMENT DOCUMENT </w:t>
      </w:r>
      <w:r w:rsidR="00E67FB4" w:rsidRPr="00E67FB4">
        <w:rPr>
          <w:rFonts w:ascii="Arial" w:hAnsi="Arial" w:cs="Arial"/>
          <w:b/>
          <w:szCs w:val="24"/>
          <w:u w:val="single"/>
        </w:rPr>
        <w:br/>
      </w:r>
    </w:p>
    <w:p w14:paraId="69D0ADA7" w14:textId="77777777" w:rsidR="00A0225F" w:rsidRDefault="00CF385A" w:rsidP="00CF385A">
      <w:pPr>
        <w:rPr>
          <w:rFonts w:ascii="Arial" w:hAnsi="Arial" w:cs="Arial"/>
          <w:b/>
          <w:szCs w:val="24"/>
        </w:rPr>
      </w:pPr>
      <w:r w:rsidRPr="00CF385A">
        <w:rPr>
          <w:rFonts w:ascii="Arial" w:hAnsi="Arial" w:cs="Arial"/>
          <w:b/>
          <w:noProof/>
          <w:szCs w:val="24"/>
          <w:lang w:eastAsia="en-GB"/>
        </w:rPr>
        <mc:AlternateContent>
          <mc:Choice Requires="wps">
            <w:drawing>
              <wp:anchor distT="45720" distB="45720" distL="114300" distR="114300" simplePos="0" relativeHeight="251661312" behindDoc="0" locked="0" layoutInCell="1" allowOverlap="1" wp14:anchorId="69D0AE12" wp14:editId="69D0AE13">
                <wp:simplePos x="0" y="0"/>
                <wp:positionH relativeFrom="margin">
                  <wp:posOffset>-635</wp:posOffset>
                </wp:positionH>
                <wp:positionV relativeFrom="paragraph">
                  <wp:posOffset>228600</wp:posOffset>
                </wp:positionV>
                <wp:extent cx="2282825" cy="140462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404620"/>
                        </a:xfrm>
                        <a:prstGeom prst="rect">
                          <a:avLst/>
                        </a:prstGeom>
                        <a:solidFill>
                          <a:srgbClr val="FFFFFF"/>
                        </a:solidFill>
                        <a:ln w="9525">
                          <a:noFill/>
                          <a:miter lim="800000"/>
                          <a:headEnd/>
                          <a:tailEnd/>
                        </a:ln>
                      </wps:spPr>
                      <wps:txbx>
                        <w:txbxContent>
                          <w:p w14:paraId="69D0AE1D" w14:textId="77777777" w:rsidR="00CF385A" w:rsidRDefault="00CF385A">
                            <w:r>
                              <w:rPr>
                                <w:rFonts w:ascii="Arial" w:hAnsi="Arial" w:cs="Arial"/>
                                <w:b/>
                                <w:szCs w:val="24"/>
                              </w:rPr>
                              <w:t>Anglo International Group Ltd</w:t>
                            </w:r>
                            <w:r>
                              <w:rPr>
                                <w:rFonts w:ascii="Arial" w:hAnsi="Arial" w:cs="Arial"/>
                                <w:b/>
                                <w:szCs w:val="24"/>
                              </w:rPr>
                              <w:br/>
                              <w:t>170 Epsom Road</w:t>
                            </w:r>
                            <w:r>
                              <w:rPr>
                                <w:rFonts w:ascii="Arial" w:hAnsi="Arial" w:cs="Arial"/>
                                <w:b/>
                                <w:szCs w:val="24"/>
                              </w:rPr>
                              <w:br/>
                              <w:t>Guildford</w:t>
                            </w:r>
                            <w:r>
                              <w:rPr>
                                <w:rFonts w:ascii="Arial" w:hAnsi="Arial" w:cs="Arial"/>
                                <w:b/>
                                <w:szCs w:val="24"/>
                              </w:rPr>
                              <w:br/>
                              <w:t>Surrey</w:t>
                            </w:r>
                            <w:r>
                              <w:rPr>
                                <w:rFonts w:ascii="Arial" w:hAnsi="Arial" w:cs="Arial"/>
                                <w:b/>
                                <w:szCs w:val="24"/>
                              </w:rPr>
                              <w:br/>
                              <w:t>GU1 2RP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5pt;margin-top:18pt;width:179.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" stroked="f">
                <v:textbox style="mso-fit-shape-to-text:t">
                  <w:txbxContent>
                    <w:p w:rsidR="00CF385A" w:rsidRDefault="00CF385A">
                      <w:r>
                        <w:rPr>
                          <w:rFonts w:ascii="Arial" w:hAnsi="Arial" w:cs="Arial"/>
                          <w:b/>
                          <w:szCs w:val="24"/>
                        </w:rPr>
                        <w:t>Anglo International Group Ltd</w:t>
                      </w:r>
                      <w:r>
                        <w:rPr>
                          <w:rFonts w:ascii="Arial" w:hAnsi="Arial" w:cs="Arial"/>
                          <w:b/>
                          <w:szCs w:val="24"/>
                        </w:rPr>
                        <w:br/>
                        <w:t>170 Epsom Road</w:t>
                      </w:r>
                      <w:r>
                        <w:rPr>
                          <w:rFonts w:ascii="Arial" w:hAnsi="Arial" w:cs="Arial"/>
                          <w:b/>
                          <w:szCs w:val="24"/>
                        </w:rPr>
                        <w:br/>
                        <w:t>Guildford</w:t>
                      </w:r>
                      <w:r>
                        <w:rPr>
                          <w:rFonts w:ascii="Arial" w:hAnsi="Arial" w:cs="Arial"/>
                          <w:b/>
                          <w:szCs w:val="24"/>
                        </w:rPr>
                        <w:br/>
                        <w:t>Surrey</w:t>
                      </w:r>
                      <w:r>
                        <w:rPr>
                          <w:rFonts w:ascii="Arial" w:hAnsi="Arial" w:cs="Arial"/>
                          <w:b/>
                          <w:szCs w:val="24"/>
                        </w:rPr>
                        <w:br/>
                        <w:t>GU1 2RP</w:t>
                      </w:r>
                    </w:p>
                  </w:txbxContent>
                </v:textbox>
                <w10:wrap type="square" anchorx="margin"/>
              </v:shape>
            </w:pict>
          </mc:Fallback>
        </mc:AlternateContent>
      </w:r>
      <w:r w:rsidRPr="004D57D6">
        <w:rPr>
          <w:rFonts w:ascii="Arial" w:hAnsi="Arial" w:cs="Arial"/>
          <w:b/>
          <w:noProof/>
          <w:szCs w:val="24"/>
          <w:lang w:eastAsia="en-GB"/>
        </w:rPr>
        <mc:AlternateContent>
          <mc:Choice Requires="wps">
            <w:drawing>
              <wp:anchor distT="45720" distB="45720" distL="114300" distR="114300" simplePos="0" relativeHeight="251659264" behindDoc="0" locked="0" layoutInCell="1" allowOverlap="1" wp14:anchorId="69D0AE14" wp14:editId="69D0AE15">
                <wp:simplePos x="0" y="0"/>
                <wp:positionH relativeFrom="column">
                  <wp:posOffset>3028950</wp:posOffset>
                </wp:positionH>
                <wp:positionV relativeFrom="paragraph">
                  <wp:posOffset>209550</wp:posOffset>
                </wp:positionV>
                <wp:extent cx="259334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404620"/>
                        </a:xfrm>
                        <a:prstGeom prst="rect">
                          <a:avLst/>
                        </a:prstGeom>
                        <a:solidFill>
                          <a:srgbClr val="FFFFFF"/>
                        </a:solidFill>
                        <a:ln w="9525">
                          <a:noFill/>
                          <a:miter lim="800000"/>
                          <a:headEnd/>
                          <a:tailEnd/>
                        </a:ln>
                      </wps:spPr>
                      <wps:txbx>
                        <w:txbxContent>
                          <w:p w14:paraId="69D0AE1E" w14:textId="77777777" w:rsidR="004D57D6" w:rsidRPr="004D57D6" w:rsidRDefault="004D57D6">
                            <w:pPr>
                              <w:rPr>
                                <w:b/>
                              </w:rPr>
                            </w:pPr>
                            <w:r>
                              <w:rPr>
                                <w:rFonts w:ascii="Arial" w:hAnsi="Arial" w:cs="Arial"/>
                                <w:b/>
                              </w:rPr>
                              <w:t>Freefone:</w:t>
                            </w:r>
                            <w:r>
                              <w:rPr>
                                <w:rFonts w:ascii="Arial" w:hAnsi="Arial" w:cs="Arial"/>
                                <w:b/>
                              </w:rPr>
                              <w:tab/>
                              <w:t>0800 193 1066</w:t>
                            </w:r>
                            <w:r>
                              <w:rPr>
                                <w:rFonts w:ascii="Arial" w:hAnsi="Arial" w:cs="Arial"/>
                                <w:b/>
                              </w:rPr>
                              <w:br/>
                              <w:t>Phone:</w:t>
                            </w:r>
                            <w:r>
                              <w:rPr>
                                <w:rFonts w:ascii="Arial" w:hAnsi="Arial" w:cs="Arial"/>
                                <w:b/>
                              </w:rPr>
                              <w:tab/>
                            </w:r>
                            <w:r w:rsidRPr="004D57D6">
                              <w:rPr>
                                <w:rFonts w:ascii="Arial" w:hAnsi="Arial" w:cs="Arial"/>
                                <w:b/>
                              </w:rPr>
                              <w:t>01483 300377</w:t>
                            </w:r>
                            <w:r w:rsidRPr="004D57D6">
                              <w:rPr>
                                <w:rFonts w:ascii="Arial" w:hAnsi="Arial" w:cs="Arial"/>
                                <w:b/>
                              </w:rPr>
                              <w:br/>
                              <w:t>Email:</w:t>
                            </w:r>
                            <w:r w:rsidRPr="004D57D6">
                              <w:rPr>
                                <w:rFonts w:ascii="Arial" w:hAnsi="Arial" w:cs="Arial"/>
                                <w:b/>
                              </w:rPr>
                              <w:tab/>
                            </w:r>
                            <w:r w:rsidRPr="004D57D6">
                              <w:rPr>
                                <w:rFonts w:ascii="Arial" w:hAnsi="Arial" w:cs="Arial"/>
                                <w:b/>
                              </w:rPr>
                              <w:tab/>
                              <w:t>info@angloifa.co.uk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238.5pt;margin-top:16.5pt;width:204.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" stroked="f">
                <v:textbox style="mso-fit-shape-to-text:t">
                  <w:txbxContent>
                    <w:p w:rsidR="004D57D6" w:rsidRPr="004D57D6" w:rsidRDefault="004D57D6">
                      <w:pPr>
                        <w:rPr>
                          <w:b/>
                        </w:rPr>
                      </w:pPr>
                      <w:r>
                        <w:rPr>
                          <w:rFonts w:ascii="Arial" w:hAnsi="Arial" w:cs="Arial"/>
                          <w:b/>
                        </w:rPr>
                        <w:t>Freefone:</w:t>
                      </w:r>
                      <w:r>
                        <w:rPr>
                          <w:rFonts w:ascii="Arial" w:hAnsi="Arial" w:cs="Arial"/>
                          <w:b/>
                        </w:rPr>
                        <w:tab/>
                        <w:t>0800 193 1066</w:t>
                      </w:r>
                      <w:r>
                        <w:rPr>
                          <w:rFonts w:ascii="Arial" w:hAnsi="Arial" w:cs="Arial"/>
                          <w:b/>
                        </w:rPr>
                        <w:br/>
                        <w:t>Phone:</w:t>
                      </w:r>
                      <w:r>
                        <w:rPr>
                          <w:rFonts w:ascii="Arial" w:hAnsi="Arial" w:cs="Arial"/>
                          <w:b/>
                        </w:rPr>
                        <w:tab/>
                      </w:r>
                      <w:r w:rsidRPr="004D57D6">
                        <w:rPr>
                          <w:rFonts w:ascii="Arial" w:hAnsi="Arial" w:cs="Arial"/>
                          <w:b/>
                        </w:rPr>
                        <w:t>01483 300377</w:t>
                      </w:r>
                      <w:r w:rsidRPr="004D57D6">
                        <w:rPr>
                          <w:rFonts w:ascii="Arial" w:hAnsi="Arial" w:cs="Arial"/>
                          <w:b/>
                        </w:rPr>
                        <w:br/>
                        <w:t>Email:</w:t>
                      </w:r>
                      <w:r w:rsidRPr="004D57D6">
                        <w:rPr>
                          <w:rFonts w:ascii="Arial" w:hAnsi="Arial" w:cs="Arial"/>
                          <w:b/>
                        </w:rPr>
                        <w:tab/>
                      </w:r>
                      <w:r w:rsidRPr="004D57D6">
                        <w:rPr>
                          <w:rFonts w:ascii="Arial" w:hAnsi="Arial" w:cs="Arial"/>
                          <w:b/>
                        </w:rPr>
                        <w:tab/>
                        <w:t>info@angloifa.co.uk</w:t>
                      </w:r>
                    </w:p>
                  </w:txbxContent>
                </v:textbox>
                <w10:wrap type="square"/>
              </v:shape>
            </w:pict>
          </mc:Fallback>
        </mc:AlternateContent>
      </w:r>
      <w:r>
        <w:rPr>
          <w:rFonts w:ascii="Arial" w:hAnsi="Arial" w:cs="Arial"/>
          <w:b/>
          <w:szCs w:val="24"/>
        </w:rPr>
        <w:t xml:space="preserve">   </w:t>
      </w:r>
      <w:r w:rsidR="00A0225F">
        <w:rPr>
          <w:rFonts w:ascii="Arial" w:hAnsi="Arial" w:cs="Arial"/>
          <w:b/>
          <w:szCs w:val="24"/>
        </w:rPr>
        <w:t xml:space="preserve">FOR: </w:t>
      </w:r>
    </w:p>
    <w:p w14:paraId="69D0ADA8" w14:textId="77777777" w:rsidR="00CF385A" w:rsidRDefault="00AC60F9" w:rsidP="00AC60F9">
      <w:pPr>
        <w:rPr>
          <w:rFonts w:ascii="Arial" w:hAnsi="Arial" w:cs="Arial"/>
          <w:b/>
        </w:rPr>
      </w:pPr>
      <w:r>
        <w:rPr>
          <w:rFonts w:ascii="Arial" w:hAnsi="Arial" w:cs="Arial"/>
          <w:b/>
          <w:szCs w:val="24"/>
        </w:rPr>
        <w:br/>
      </w:r>
      <w:r>
        <w:rPr>
          <w:rFonts w:ascii="Arial" w:hAnsi="Arial" w:cs="Arial"/>
          <w:b/>
          <w:szCs w:val="24"/>
        </w:rPr>
        <w:br/>
      </w:r>
    </w:p>
    <w:p w14:paraId="69D0ADA9" w14:textId="77777777" w:rsidR="00CF385A" w:rsidRDefault="00CF385A" w:rsidP="00AC60F9">
      <w:pPr>
        <w:rPr>
          <w:rFonts w:ascii="Arial" w:hAnsi="Arial" w:cs="Arial"/>
          <w:b/>
        </w:rPr>
      </w:pPr>
    </w:p>
    <w:p w14:paraId="69D0ADAA" w14:textId="77777777" w:rsidR="00CF385A" w:rsidRDefault="00CF385A" w:rsidP="00AC60F9">
      <w:pPr>
        <w:rPr>
          <w:rFonts w:ascii="Arial" w:hAnsi="Arial" w:cs="Arial"/>
          <w:b/>
        </w:rPr>
      </w:pPr>
    </w:p>
    <w:p w14:paraId="69D0ADAB" w14:textId="77777777" w:rsidR="00A0225F" w:rsidRPr="00A0225F" w:rsidRDefault="00A0225F" w:rsidP="00AC60F9">
      <w:pPr>
        <w:rPr>
          <w:rFonts w:ascii="Arial" w:hAnsi="Arial" w:cs="Arial"/>
          <w:b/>
        </w:rPr>
      </w:pPr>
      <w:r w:rsidRPr="00C21DC0">
        <w:rPr>
          <w:rFonts w:ascii="Arial" w:hAnsi="Arial" w:cs="Arial"/>
          <w:b/>
        </w:rPr>
        <w:t>INVESTMENT SERVICES</w:t>
      </w:r>
    </w:p>
    <w:p w14:paraId="69D0ADAC" w14:textId="77777777" w:rsidR="00A0225F" w:rsidRPr="00C21DC0" w:rsidRDefault="00AC60F9" w:rsidP="00AC60F9">
      <w:pPr>
        <w:rPr>
          <w:rFonts w:ascii="Arial" w:hAnsi="Arial" w:cs="Arial"/>
        </w:rPr>
      </w:pPr>
      <w:r>
        <w:rPr>
          <w:rFonts w:ascii="Arial" w:hAnsi="Arial" w:cs="Arial"/>
        </w:rPr>
        <w:t xml:space="preserve">Anglo International Group Ltd </w:t>
      </w:r>
      <w:r w:rsidR="00A0225F" w:rsidRPr="00C21DC0">
        <w:rPr>
          <w:rFonts w:ascii="Arial" w:hAnsi="Arial" w:cs="Arial"/>
        </w:rPr>
        <w:t xml:space="preserve">is permitted to advise on and arrange (bring about) deals in investments. </w:t>
      </w:r>
    </w:p>
    <w:p w14:paraId="69D0ADAD" w14:textId="77777777" w:rsidR="00A0225F" w:rsidRDefault="00A0225F" w:rsidP="00AC60F9">
      <w:pPr>
        <w:rPr>
          <w:rFonts w:ascii="Arial" w:hAnsi="Arial" w:cs="Arial"/>
        </w:rPr>
      </w:pPr>
      <w:r w:rsidRPr="00C21DC0">
        <w:rPr>
          <w:rFonts w:ascii="Arial" w:hAnsi="Arial" w:cs="Arial"/>
        </w:rPr>
        <w:t>With regard to investments</w:t>
      </w:r>
      <w:r w:rsidR="004D57D6">
        <w:rPr>
          <w:rFonts w:ascii="Arial" w:hAnsi="Arial" w:cs="Arial"/>
        </w:rPr>
        <w:t>,</w:t>
      </w:r>
      <w:r w:rsidRPr="00C21DC0">
        <w:rPr>
          <w:rFonts w:ascii="Arial" w:hAnsi="Arial" w:cs="Arial"/>
        </w:rPr>
        <w:t xml:space="preserve"> which we have a</w:t>
      </w:r>
      <w:r w:rsidR="003210DF">
        <w:rPr>
          <w:rFonts w:ascii="Arial" w:hAnsi="Arial" w:cs="Arial"/>
        </w:rPr>
        <w:t>rranged for you, these will be kept under review</w:t>
      </w:r>
      <w:r w:rsidRPr="00C21DC0">
        <w:rPr>
          <w:rFonts w:ascii="Arial" w:hAnsi="Arial" w:cs="Arial"/>
        </w:rPr>
        <w:t xml:space="preserve"> </w:t>
      </w:r>
      <w:r w:rsidR="003210DF">
        <w:rPr>
          <w:rFonts w:ascii="Arial" w:hAnsi="Arial" w:cs="Arial"/>
        </w:rPr>
        <w:t>and</w:t>
      </w:r>
      <w:r w:rsidRPr="00C21DC0">
        <w:rPr>
          <w:rFonts w:ascii="Arial" w:hAnsi="Arial" w:cs="Arial"/>
        </w:rPr>
        <w:t xml:space="preserve"> we will advise you upon your request.  However, we may contact you in the future by means of an unsolicited promotion (i.e. where you had not expressly requested it) should we wish to contact you to discuss the relative merits of an investment or service which we feel may be of interest to you. </w:t>
      </w:r>
      <w:r>
        <w:rPr>
          <w:rFonts w:ascii="Arial" w:hAnsi="Arial" w:cs="Arial"/>
        </w:rPr>
        <w:t>Ongoing advice will be offered and provided if you agree to take these services. Ongoing services can be terminated at any time.</w:t>
      </w:r>
      <w:r w:rsidRPr="00C21DC0">
        <w:rPr>
          <w:rFonts w:ascii="Arial" w:hAnsi="Arial" w:cs="Arial"/>
        </w:rPr>
        <w:t xml:space="preserve"> </w:t>
      </w:r>
    </w:p>
    <w:p w14:paraId="69D0ADAE" w14:textId="77777777" w:rsidR="00242FA7" w:rsidRPr="00C21DC0" w:rsidRDefault="00242FA7" w:rsidP="00AC60F9">
      <w:pPr>
        <w:rPr>
          <w:rFonts w:ascii="Arial" w:hAnsi="Arial" w:cs="Arial"/>
        </w:rPr>
      </w:pPr>
      <w:r>
        <w:rPr>
          <w:rFonts w:ascii="Arial" w:hAnsi="Arial" w:cs="Arial"/>
        </w:rPr>
        <w:t>For any investment services provided we will be acting on your behalf unless otherwise stated</w:t>
      </w:r>
      <w:r w:rsidR="007B5A69">
        <w:rPr>
          <w:rFonts w:ascii="Arial" w:hAnsi="Arial" w:cs="Arial"/>
        </w:rPr>
        <w:t>.</w:t>
      </w:r>
    </w:p>
    <w:p w14:paraId="69D0ADAF" w14:textId="77777777" w:rsidR="00A0225F" w:rsidRDefault="00AC60F9" w:rsidP="00AC60F9">
      <w:pPr>
        <w:rPr>
          <w:rFonts w:ascii="Arial" w:hAnsi="Arial" w:cs="Arial"/>
        </w:rPr>
      </w:pPr>
      <w:r>
        <w:rPr>
          <w:rFonts w:ascii="Arial" w:hAnsi="Arial" w:cs="Arial"/>
        </w:rPr>
        <w:t xml:space="preserve">Anglo International Group Ltd </w:t>
      </w:r>
      <w:r w:rsidR="00A0225F" w:rsidRPr="00C21DC0">
        <w:rPr>
          <w:rFonts w:ascii="Arial" w:hAnsi="Arial" w:cs="Arial"/>
          <w:b/>
        </w:rPr>
        <w:t>does not handle clients’ money.</w:t>
      </w:r>
      <w:r w:rsidR="00A0225F" w:rsidRPr="00C21DC0">
        <w:rPr>
          <w:rFonts w:ascii="Arial" w:hAnsi="Arial" w:cs="Arial"/>
        </w:rPr>
        <w:t xml:space="preserve">  We never accept a cheque made payable to us or handle cash (unless it is payment in settlement of </w:t>
      </w:r>
      <w:r w:rsidR="00A0225F">
        <w:rPr>
          <w:rFonts w:ascii="Arial" w:hAnsi="Arial" w:cs="Arial"/>
        </w:rPr>
        <w:t xml:space="preserve">adviser </w:t>
      </w:r>
      <w:r w:rsidR="00A0225F" w:rsidRPr="00C21DC0">
        <w:rPr>
          <w:rFonts w:ascii="Arial" w:hAnsi="Arial" w:cs="Arial"/>
        </w:rPr>
        <w:t>charges or disbursements for which we have sent you an invoice).</w:t>
      </w:r>
      <w:r w:rsidR="00A0225F">
        <w:rPr>
          <w:rFonts w:ascii="Arial" w:hAnsi="Arial" w:cs="Arial"/>
        </w:rPr>
        <w:t xml:space="preserve">  If you do send us money, this may delay your transaction as we may have to return this money to you.</w:t>
      </w:r>
    </w:p>
    <w:p w14:paraId="69D0ADB0" w14:textId="77777777" w:rsidR="00A0225F" w:rsidRPr="00A0225F" w:rsidRDefault="00A0225F" w:rsidP="00AC60F9">
      <w:pPr>
        <w:rPr>
          <w:rFonts w:ascii="Arial" w:hAnsi="Arial" w:cs="Arial"/>
          <w:b/>
        </w:rPr>
      </w:pPr>
      <w:r w:rsidRPr="00C21DC0">
        <w:rPr>
          <w:rFonts w:ascii="Arial" w:hAnsi="Arial" w:cs="Arial"/>
          <w:b/>
        </w:rPr>
        <w:t>REGULATORY STATUS</w:t>
      </w:r>
    </w:p>
    <w:p w14:paraId="69D0ADB1" w14:textId="77777777" w:rsidR="00A0225F" w:rsidRDefault="00AC60F9" w:rsidP="00AC60F9">
      <w:pPr>
        <w:rPr>
          <w:rFonts w:ascii="Arial" w:hAnsi="Arial" w:cs="Arial"/>
        </w:rPr>
      </w:pPr>
      <w:r>
        <w:rPr>
          <w:rFonts w:ascii="Arial" w:hAnsi="Arial" w:cs="Arial"/>
        </w:rPr>
        <w:t xml:space="preserve">Anglo International Group Ltd, 170 Epsom Road, Guildford, Surrey GU1 2RP </w:t>
      </w:r>
      <w:r w:rsidR="00A0225F" w:rsidRPr="00C21DC0">
        <w:rPr>
          <w:rFonts w:ascii="Arial" w:hAnsi="Arial" w:cs="Arial"/>
        </w:rPr>
        <w:t xml:space="preserve">is authorised and regulated by the Financial </w:t>
      </w:r>
      <w:r w:rsidR="00A0225F">
        <w:rPr>
          <w:rFonts w:ascii="Arial" w:hAnsi="Arial" w:cs="Arial"/>
        </w:rPr>
        <w:t>Conduct</w:t>
      </w:r>
      <w:r w:rsidR="00A0225F" w:rsidRPr="00C21DC0">
        <w:rPr>
          <w:rFonts w:ascii="Arial" w:hAnsi="Arial" w:cs="Arial"/>
        </w:rPr>
        <w:t xml:space="preserve"> Authority.  Our F</w:t>
      </w:r>
      <w:r w:rsidR="00A0225F">
        <w:rPr>
          <w:rFonts w:ascii="Arial" w:hAnsi="Arial" w:cs="Arial"/>
        </w:rPr>
        <w:t xml:space="preserve">inancial </w:t>
      </w:r>
      <w:r w:rsidR="00A0225F" w:rsidRPr="00C21DC0">
        <w:rPr>
          <w:rFonts w:ascii="Arial" w:hAnsi="Arial" w:cs="Arial"/>
        </w:rPr>
        <w:t>S</w:t>
      </w:r>
      <w:r w:rsidR="00A0225F">
        <w:rPr>
          <w:rFonts w:ascii="Arial" w:hAnsi="Arial" w:cs="Arial"/>
        </w:rPr>
        <w:t xml:space="preserve">ervices </w:t>
      </w:r>
      <w:r w:rsidR="00A0225F" w:rsidRPr="00C21DC0">
        <w:rPr>
          <w:rFonts w:ascii="Arial" w:hAnsi="Arial" w:cs="Arial"/>
        </w:rPr>
        <w:t xml:space="preserve">Register number </w:t>
      </w:r>
      <w:r>
        <w:rPr>
          <w:rFonts w:ascii="Arial" w:hAnsi="Arial" w:cs="Arial"/>
        </w:rPr>
        <w:t>is 307774.</w:t>
      </w:r>
      <w:r w:rsidR="00A0225F" w:rsidRPr="00C21DC0">
        <w:rPr>
          <w:rFonts w:ascii="Arial" w:hAnsi="Arial" w:cs="Arial"/>
        </w:rPr>
        <w:t xml:space="preserve">  </w:t>
      </w:r>
    </w:p>
    <w:p w14:paraId="69D0ADB2" w14:textId="77777777" w:rsidR="00AC60F9" w:rsidRDefault="00A0225F" w:rsidP="00AC60F9">
      <w:pPr>
        <w:rPr>
          <w:rFonts w:ascii="Arial" w:hAnsi="Arial" w:cs="Arial"/>
        </w:rPr>
      </w:pPr>
      <w:r>
        <w:rPr>
          <w:rFonts w:ascii="Arial" w:hAnsi="Arial" w:cs="Arial"/>
        </w:rPr>
        <w:t>Our permitted business is advising on, arranging, and making arrangements with a view to investments.</w:t>
      </w:r>
    </w:p>
    <w:p w14:paraId="69D0ADB3" w14:textId="77777777" w:rsidR="00AC60F9" w:rsidRPr="00A0225F" w:rsidRDefault="00A0225F" w:rsidP="00AC60F9">
      <w:pPr>
        <w:rPr>
          <w:rFonts w:ascii="Arial" w:hAnsi="Arial" w:cs="Arial"/>
          <w:b/>
        </w:rPr>
      </w:pPr>
      <w:r w:rsidRPr="00C21DC0">
        <w:rPr>
          <w:rFonts w:ascii="Arial" w:hAnsi="Arial" w:cs="Arial"/>
        </w:rPr>
        <w:t>You can check this on the F</w:t>
      </w:r>
      <w:r>
        <w:rPr>
          <w:rFonts w:ascii="Arial" w:hAnsi="Arial" w:cs="Arial"/>
        </w:rPr>
        <w:t>inancial Services</w:t>
      </w:r>
      <w:r w:rsidRPr="00C21DC0">
        <w:rPr>
          <w:rFonts w:ascii="Arial" w:hAnsi="Arial" w:cs="Arial"/>
        </w:rPr>
        <w:t xml:space="preserve"> Register by visiting the F</w:t>
      </w:r>
      <w:r>
        <w:rPr>
          <w:rFonts w:ascii="Arial" w:hAnsi="Arial" w:cs="Arial"/>
        </w:rPr>
        <w:t>C</w:t>
      </w:r>
      <w:r w:rsidRPr="00C21DC0">
        <w:rPr>
          <w:rFonts w:ascii="Arial" w:hAnsi="Arial" w:cs="Arial"/>
        </w:rPr>
        <w:t xml:space="preserve">A’s website – </w:t>
      </w:r>
      <w:hyperlink r:id="rId10" w:history="1">
        <w:r w:rsidRPr="00B524F9">
          <w:rPr>
            <w:rStyle w:val="Hyperlink"/>
            <w:rFonts w:ascii="Arial" w:hAnsi="Arial" w:cs="Arial"/>
          </w:rPr>
          <w:t>https://www.fca.org.uk/register</w:t>
        </w:r>
      </w:hyperlink>
      <w:r>
        <w:rPr>
          <w:rFonts w:ascii="Arial" w:hAnsi="Arial" w:cs="Arial"/>
        </w:rPr>
        <w:t xml:space="preserve"> </w:t>
      </w:r>
      <w:r w:rsidRPr="00C21DC0">
        <w:rPr>
          <w:rFonts w:ascii="Arial" w:hAnsi="Arial" w:cs="Arial"/>
        </w:rPr>
        <w:t>or by contacting the F</w:t>
      </w:r>
      <w:r>
        <w:rPr>
          <w:rFonts w:ascii="Arial" w:hAnsi="Arial" w:cs="Arial"/>
        </w:rPr>
        <w:t>C</w:t>
      </w:r>
      <w:r w:rsidRPr="00C21DC0">
        <w:rPr>
          <w:rFonts w:ascii="Arial" w:hAnsi="Arial" w:cs="Arial"/>
        </w:rPr>
        <w:t>A on 08</w:t>
      </w:r>
      <w:r>
        <w:rPr>
          <w:rFonts w:ascii="Arial" w:hAnsi="Arial" w:cs="Arial"/>
        </w:rPr>
        <w:t>00 111 6768</w:t>
      </w:r>
      <w:r w:rsidR="00AC60F9">
        <w:rPr>
          <w:rFonts w:ascii="Arial" w:hAnsi="Arial" w:cs="Arial"/>
        </w:rPr>
        <w:t xml:space="preserve"> or </w:t>
      </w:r>
      <w:r w:rsidR="00AC60F9" w:rsidRPr="00426C5A">
        <w:rPr>
          <w:rFonts w:ascii="Arial" w:hAnsi="Arial" w:cs="Arial"/>
        </w:rPr>
        <w:t>can be contacted at the following address:  25 The North Colonnade, Canary Wharf, London, E14 5HS.</w:t>
      </w:r>
    </w:p>
    <w:p w14:paraId="69D0ADB4" w14:textId="77777777" w:rsidR="0027118F" w:rsidRDefault="0027118F" w:rsidP="00AC60F9">
      <w:pPr>
        <w:rPr>
          <w:rFonts w:ascii="Arial" w:hAnsi="Arial" w:cs="Arial"/>
          <w:b/>
        </w:rPr>
      </w:pPr>
      <w:r w:rsidRPr="00C21DC0">
        <w:rPr>
          <w:rFonts w:ascii="Arial" w:hAnsi="Arial" w:cs="Arial"/>
          <w:b/>
        </w:rPr>
        <w:t>CLIENT CATEGORISATION</w:t>
      </w:r>
    </w:p>
    <w:p w14:paraId="69D0ADB5" w14:textId="77777777" w:rsidR="0027118F" w:rsidRDefault="0027118F" w:rsidP="00AC60F9">
      <w:pPr>
        <w:rPr>
          <w:rFonts w:ascii="Arial" w:hAnsi="Arial" w:cs="Arial"/>
          <w:u w:val="single"/>
        </w:rPr>
      </w:pPr>
      <w:r w:rsidRPr="002825B9">
        <w:rPr>
          <w:rFonts w:ascii="Arial" w:hAnsi="Arial" w:cs="Arial"/>
          <w:u w:val="single"/>
        </w:rPr>
        <w:t>For Retail Clients</w:t>
      </w:r>
    </w:p>
    <w:p w14:paraId="69D0ADB6" w14:textId="77777777" w:rsidR="0027118F" w:rsidRPr="007F3B29" w:rsidRDefault="0027118F" w:rsidP="00AC60F9">
      <w:pPr>
        <w:rPr>
          <w:rFonts w:ascii="Arial" w:hAnsi="Arial" w:cs="Arial"/>
        </w:rPr>
      </w:pPr>
      <w:r w:rsidRPr="007F3B29">
        <w:rPr>
          <w:rFonts w:ascii="Arial" w:hAnsi="Arial" w:cs="Arial"/>
        </w:rPr>
        <w:t>Unless you receive confirmation in writing to the contrary, in all our dealings on investment matters you will be treated as a Retail Client. This means that you are afforded the highest level of protection under the regulatory system and should have the right to take any complaint to the Financial Ombudsman Service (FOS).</w:t>
      </w:r>
    </w:p>
    <w:p w14:paraId="69D0ADB7" w14:textId="77777777" w:rsidR="0027118F" w:rsidRPr="007F3B29" w:rsidRDefault="0027118F" w:rsidP="00AC60F9">
      <w:pPr>
        <w:rPr>
          <w:rFonts w:ascii="Arial" w:hAnsi="Arial" w:cs="Arial"/>
        </w:rPr>
      </w:pPr>
      <w:r w:rsidRPr="007F3B29">
        <w:rPr>
          <w:rFonts w:ascii="Arial" w:hAnsi="Arial" w:cs="Arial"/>
        </w:rPr>
        <w:lastRenderedPageBreak/>
        <w:t>Where we have categorised you other than as a ‘retail client’, you may request re-categorisation under a client category which benefits from a higher degree of protection.  However, we reserve the right to agree to such a re-categorisation on a case-by-case basis, and where we agree to do so it does not necessarily mean that you will have a right of access to the Financial Ombudsman Service.</w:t>
      </w:r>
    </w:p>
    <w:p w14:paraId="69D0ADB8" w14:textId="77777777" w:rsidR="0027118F" w:rsidRDefault="0027118F" w:rsidP="00AC60F9">
      <w:pPr>
        <w:rPr>
          <w:rFonts w:ascii="Arial" w:hAnsi="Arial" w:cs="Arial"/>
        </w:rPr>
      </w:pPr>
      <w:r w:rsidRPr="007F3B29">
        <w:rPr>
          <w:rFonts w:ascii="Arial" w:hAnsi="Arial" w:cs="Arial"/>
        </w:rPr>
        <w:t xml:space="preserve">Further information in respect of the Financial Ombudsman </w:t>
      </w:r>
      <w:r>
        <w:rPr>
          <w:rFonts w:ascii="Arial" w:hAnsi="Arial" w:cs="Arial"/>
        </w:rPr>
        <w:t>S</w:t>
      </w:r>
      <w:r w:rsidRPr="007F3B29">
        <w:rPr>
          <w:rFonts w:ascii="Arial" w:hAnsi="Arial" w:cs="Arial"/>
        </w:rPr>
        <w:t>ervice is available on their website at the address below</w:t>
      </w:r>
      <w:r>
        <w:rPr>
          <w:rFonts w:ascii="Arial" w:hAnsi="Arial" w:cs="Arial"/>
        </w:rPr>
        <w:t>:</w:t>
      </w:r>
    </w:p>
    <w:p w14:paraId="69D0ADB9" w14:textId="77777777" w:rsidR="0027118F" w:rsidRDefault="00740A4D" w:rsidP="00AC60F9">
      <w:pPr>
        <w:rPr>
          <w:rFonts w:ascii="Arial" w:hAnsi="Arial" w:cs="Arial"/>
          <w:b/>
        </w:rPr>
      </w:pPr>
      <w:hyperlink r:id="rId11" w:history="1">
        <w:r w:rsidR="0027118F" w:rsidRPr="007F3B29">
          <w:rPr>
            <w:rStyle w:val="Hyperlink"/>
            <w:rFonts w:ascii="Arial" w:hAnsi="Arial" w:cs="Arial"/>
          </w:rPr>
          <w:t>http://www.financial-ombudsman.org.uk/</w:t>
        </w:r>
      </w:hyperlink>
    </w:p>
    <w:p w14:paraId="200D5DEE" w14:textId="6ADF36F7" w:rsidR="008F719F" w:rsidRDefault="008F719F" w:rsidP="00AC60F9">
      <w:pPr>
        <w:rPr>
          <w:rFonts w:ascii="Arial" w:hAnsi="Arial" w:cs="Arial"/>
          <w:b/>
        </w:rPr>
      </w:pPr>
    </w:p>
    <w:p w14:paraId="104C9293" w14:textId="37B5FBF2" w:rsidR="008F719F" w:rsidRDefault="008F719F" w:rsidP="00AC60F9">
      <w:pPr>
        <w:rPr>
          <w:rFonts w:ascii="Arial" w:hAnsi="Arial" w:cs="Arial"/>
          <w:b/>
        </w:rPr>
      </w:pPr>
      <w:r>
        <w:rPr>
          <w:rFonts w:ascii="Arial" w:hAnsi="Arial" w:cs="Arial"/>
          <w:b/>
        </w:rPr>
        <w:t>CAPTURING YOUR NEEDS</w:t>
      </w:r>
    </w:p>
    <w:p w14:paraId="2F3A06E6" w14:textId="77777777" w:rsidR="008F719F" w:rsidRPr="008F719F" w:rsidRDefault="008F719F" w:rsidP="008F719F">
      <w:pPr>
        <w:rPr>
          <w:rFonts w:ascii="Arial" w:hAnsi="Arial" w:cs="Arial"/>
          <w:bCs/>
        </w:rPr>
      </w:pPr>
      <w:r w:rsidRPr="008F719F">
        <w:rPr>
          <w:rFonts w:ascii="Arial" w:hAnsi="Arial" w:cs="Arial"/>
          <w:bCs/>
        </w:rPr>
        <w:t xml:space="preserve">We are committed to providing you with a service that meets with your individual needs. To enable us to achieve this objective it is important that you are open and frank with us and provide us with all of the necessary information that we will need to deliver a service that reflects your needs. This will enable us to identify products and services that best meet with your personal circumstances. It will also help us to identify any specific needs regarding the methods by which we deliver our services to you. This may include additional ways of communication to those that we usually use as set out in the next section entitled “means of communication”. For example, if you need information in large font due to sight difficulties, we can provide you with that. </w:t>
      </w:r>
    </w:p>
    <w:p w14:paraId="5B8F4077" w14:textId="6027605F" w:rsidR="008F719F" w:rsidRPr="008F719F" w:rsidRDefault="008F719F" w:rsidP="008F719F">
      <w:pPr>
        <w:rPr>
          <w:rFonts w:ascii="Arial" w:hAnsi="Arial" w:cs="Arial"/>
          <w:bCs/>
        </w:rPr>
      </w:pPr>
      <w:r w:rsidRPr="008F719F">
        <w:rPr>
          <w:rFonts w:ascii="Arial" w:hAnsi="Arial" w:cs="Arial"/>
          <w:bCs/>
        </w:rPr>
        <w:t>Further information on how we collect and use your personal data is set out in the separate Data Privacy Notice that we have issued to you.</w:t>
      </w:r>
    </w:p>
    <w:p w14:paraId="69D0ADBA" w14:textId="71D6E43F" w:rsidR="00EA34FF" w:rsidRPr="00EB2F0D" w:rsidRDefault="0094113F" w:rsidP="00AC60F9">
      <w:pPr>
        <w:rPr>
          <w:rFonts w:ascii="Arial" w:hAnsi="Arial" w:cs="Arial"/>
          <w:b/>
        </w:rPr>
      </w:pPr>
      <w:r>
        <w:rPr>
          <w:rFonts w:ascii="Arial" w:hAnsi="Arial" w:cs="Arial"/>
          <w:b/>
        </w:rPr>
        <w:t>M</w:t>
      </w:r>
      <w:r w:rsidR="00EA34FF" w:rsidRPr="00C21DC0">
        <w:rPr>
          <w:rFonts w:ascii="Arial" w:hAnsi="Arial" w:cs="Arial"/>
          <w:b/>
        </w:rPr>
        <w:t>E</w:t>
      </w:r>
      <w:r>
        <w:rPr>
          <w:rFonts w:ascii="Arial" w:hAnsi="Arial" w:cs="Arial"/>
          <w:b/>
        </w:rPr>
        <w:t>ANS</w:t>
      </w:r>
      <w:r w:rsidR="00EA34FF" w:rsidRPr="00C21DC0">
        <w:rPr>
          <w:rFonts w:ascii="Arial" w:hAnsi="Arial" w:cs="Arial"/>
          <w:b/>
        </w:rPr>
        <w:t xml:space="preserve"> OF COMMUNICATION</w:t>
      </w:r>
    </w:p>
    <w:p w14:paraId="69D0ADBB" w14:textId="77777777" w:rsidR="0094113F" w:rsidRDefault="0094113F" w:rsidP="00AC60F9">
      <w:pPr>
        <w:rPr>
          <w:rFonts w:ascii="Arial" w:hAnsi="Arial" w:cs="Arial"/>
        </w:rPr>
      </w:pPr>
      <w:r w:rsidRPr="00C21DC0">
        <w:rPr>
          <w:rFonts w:ascii="Arial" w:hAnsi="Arial" w:cs="Arial"/>
        </w:rPr>
        <w:t>We will enter into communication with you through whatever means are convenient to you including face-to-face, telephone,</w:t>
      </w:r>
      <w:r>
        <w:rPr>
          <w:rFonts w:ascii="Arial" w:hAnsi="Arial" w:cs="Arial"/>
        </w:rPr>
        <w:t xml:space="preserve"> paper,</w:t>
      </w:r>
      <w:r w:rsidRPr="00C21DC0">
        <w:rPr>
          <w:rFonts w:ascii="Arial" w:hAnsi="Arial" w:cs="Arial"/>
        </w:rPr>
        <w:t xml:space="preserve"> e-mail and other acceptable electronic communication methods</w:t>
      </w:r>
      <w:r>
        <w:rPr>
          <w:rFonts w:ascii="Arial" w:hAnsi="Arial" w:cs="Arial"/>
        </w:rPr>
        <w:t>. This information will be provided free of charge</w:t>
      </w:r>
    </w:p>
    <w:p w14:paraId="69D0ADBC" w14:textId="77777777" w:rsidR="00FC21BD" w:rsidRDefault="00FC21BD" w:rsidP="00AC60F9">
      <w:pPr>
        <w:rPr>
          <w:rFonts w:ascii="Arial" w:hAnsi="Arial" w:cs="Arial"/>
        </w:rPr>
      </w:pPr>
      <w:r w:rsidRPr="00FC21BD">
        <w:rPr>
          <w:rFonts w:ascii="Arial" w:hAnsi="Arial" w:cs="Arial"/>
        </w:rPr>
        <w:t>Our communications will ordinarily be in</w:t>
      </w:r>
      <w:r w:rsidR="004F755C">
        <w:rPr>
          <w:rFonts w:ascii="Arial" w:hAnsi="Arial" w:cs="Arial"/>
        </w:rPr>
        <w:t xml:space="preserve"> English, </w:t>
      </w:r>
      <w:r w:rsidRPr="00FC21BD">
        <w:rPr>
          <w:rFonts w:ascii="Arial" w:hAnsi="Arial" w:cs="Arial"/>
        </w:rPr>
        <w:t>both in respect of oral and written communications.</w:t>
      </w:r>
    </w:p>
    <w:p w14:paraId="69D0ADBD" w14:textId="77777777" w:rsidR="0094113F" w:rsidRPr="00A43154" w:rsidRDefault="0094113F" w:rsidP="0094113F">
      <w:pPr>
        <w:spacing w:after="0" w:line="240" w:lineRule="auto"/>
        <w:jc w:val="both"/>
        <w:rPr>
          <w:rFonts w:ascii="Times New Roman" w:eastAsia="Times New Roman" w:hAnsi="Times New Roman" w:cs="Times New Roman"/>
          <w:szCs w:val="20"/>
        </w:rPr>
      </w:pPr>
      <w:r w:rsidRPr="00A43154">
        <w:rPr>
          <w:rFonts w:ascii="Arial" w:eastAsia="Times New Roman" w:hAnsi="Arial" w:cs="Arial"/>
          <w:szCs w:val="20"/>
        </w:rPr>
        <w:t xml:space="preserve">You may at any time choose to request information in paper and free of charge that has previously been provided to you by means other than paper. For example, where a communication was originally sent by email. </w:t>
      </w:r>
    </w:p>
    <w:p w14:paraId="69D0ADBE" w14:textId="77777777" w:rsidR="0094113F" w:rsidRPr="00A43154" w:rsidRDefault="0094113F" w:rsidP="0094113F">
      <w:pPr>
        <w:spacing w:after="0" w:line="240" w:lineRule="auto"/>
        <w:jc w:val="both"/>
        <w:rPr>
          <w:rFonts w:ascii="Arial" w:eastAsia="Times New Roman" w:hAnsi="Arial" w:cs="Arial"/>
          <w:szCs w:val="20"/>
        </w:rPr>
      </w:pPr>
    </w:p>
    <w:p w14:paraId="69D0ADBF" w14:textId="77777777" w:rsidR="0094113F" w:rsidRDefault="0094113F" w:rsidP="0094113F">
      <w:pPr>
        <w:spacing w:after="0" w:line="240" w:lineRule="auto"/>
        <w:jc w:val="both"/>
        <w:rPr>
          <w:rFonts w:ascii="Arial" w:eastAsia="Times New Roman" w:hAnsi="Arial" w:cs="Arial"/>
          <w:szCs w:val="20"/>
        </w:rPr>
      </w:pPr>
      <w:r w:rsidRPr="00A43154">
        <w:rPr>
          <w:rFonts w:ascii="Arial" w:eastAsia="Times New Roman" w:hAnsi="Arial" w:cs="Arial"/>
          <w:szCs w:val="20"/>
        </w:rPr>
        <w:t>You may at any time choose to change your preferences as to how we communicate with you. However, where you choose to do this, we will require you to confirm this change in writing to us.</w:t>
      </w:r>
    </w:p>
    <w:p w14:paraId="69D0ADC0" w14:textId="77777777" w:rsidR="0094113F" w:rsidRDefault="0094113F" w:rsidP="00AC60F9">
      <w:pPr>
        <w:rPr>
          <w:rFonts w:ascii="Arial" w:hAnsi="Arial" w:cs="Arial"/>
          <w:b/>
        </w:rPr>
      </w:pPr>
    </w:p>
    <w:p w14:paraId="69D0ADC1" w14:textId="77777777" w:rsidR="0094113F" w:rsidRPr="008C1EB8" w:rsidRDefault="0094113F" w:rsidP="0094113F">
      <w:pPr>
        <w:spacing w:after="0" w:line="240" w:lineRule="auto"/>
        <w:jc w:val="both"/>
        <w:rPr>
          <w:rFonts w:ascii="Arial" w:eastAsia="Times New Roman" w:hAnsi="Arial" w:cs="Arial"/>
          <w:b/>
          <w:szCs w:val="20"/>
        </w:rPr>
      </w:pPr>
      <w:r w:rsidRPr="008C1EB8">
        <w:rPr>
          <w:rFonts w:ascii="Arial" w:eastAsia="Times New Roman" w:hAnsi="Arial" w:cs="Arial"/>
          <w:b/>
          <w:szCs w:val="20"/>
        </w:rPr>
        <w:t>RECORD</w:t>
      </w:r>
      <w:r>
        <w:rPr>
          <w:rFonts w:ascii="Arial" w:eastAsia="Times New Roman" w:hAnsi="Arial" w:cs="Arial"/>
          <w:b/>
          <w:szCs w:val="20"/>
        </w:rPr>
        <w:t xml:space="preserve">S </w:t>
      </w:r>
      <w:r w:rsidRPr="008C1EB8">
        <w:rPr>
          <w:rFonts w:ascii="Arial" w:eastAsia="Times New Roman" w:hAnsi="Arial" w:cs="Arial"/>
          <w:b/>
          <w:szCs w:val="20"/>
        </w:rPr>
        <w:t xml:space="preserve">OF </w:t>
      </w:r>
      <w:r>
        <w:rPr>
          <w:rFonts w:ascii="Arial" w:eastAsia="Times New Roman" w:hAnsi="Arial" w:cs="Arial"/>
          <w:b/>
          <w:szCs w:val="20"/>
        </w:rPr>
        <w:t xml:space="preserve">COMMUNICATIONS </w:t>
      </w:r>
      <w:r w:rsidRPr="008C1EB8">
        <w:rPr>
          <w:rFonts w:ascii="Arial" w:eastAsia="Times New Roman" w:hAnsi="Arial" w:cs="Arial"/>
          <w:b/>
          <w:szCs w:val="20"/>
        </w:rPr>
        <w:t xml:space="preserve">  </w:t>
      </w:r>
    </w:p>
    <w:p w14:paraId="69D0ADC2" w14:textId="77777777" w:rsidR="0094113F" w:rsidRDefault="0094113F" w:rsidP="0094113F">
      <w:pPr>
        <w:spacing w:after="0" w:line="240" w:lineRule="auto"/>
        <w:jc w:val="both"/>
        <w:rPr>
          <w:rFonts w:ascii="Arial" w:hAnsi="Arial" w:cs="Arial"/>
        </w:rPr>
      </w:pPr>
      <w:r>
        <w:rPr>
          <w:rFonts w:ascii="Arial" w:hAnsi="Arial" w:cs="Arial"/>
        </w:rPr>
        <w:t>We are required by our regulators (the FCA) to keep records of any telephone conversations or other electronic communications with our clients in relation to the arranging of transactions in investments that are categorised as financial instruments.</w:t>
      </w:r>
    </w:p>
    <w:p w14:paraId="69D0ADC3" w14:textId="77777777" w:rsidR="0094113F" w:rsidRDefault="0094113F" w:rsidP="0094113F">
      <w:pPr>
        <w:spacing w:after="0" w:line="240" w:lineRule="auto"/>
        <w:jc w:val="both"/>
        <w:rPr>
          <w:rFonts w:ascii="Arial" w:hAnsi="Arial" w:cs="Arial"/>
        </w:rPr>
      </w:pPr>
    </w:p>
    <w:p w14:paraId="69D0ADC4" w14:textId="77777777" w:rsidR="0094113F" w:rsidRDefault="0094113F" w:rsidP="0094113F">
      <w:pPr>
        <w:jc w:val="both"/>
        <w:rPr>
          <w:rFonts w:ascii="Arial" w:hAnsi="Arial" w:cs="Arial"/>
        </w:rPr>
      </w:pPr>
      <w:r>
        <w:rPr>
          <w:rFonts w:ascii="Arial" w:hAnsi="Arial" w:cs="Arial"/>
        </w:rPr>
        <w:t>The term ‘electronic communication’ covers many categories of communications and includes (amongst others) video conferencing, fax email, Bloomberg mail, SMS, business to business devices, chat, instant messaging and mobile devices applications.</w:t>
      </w:r>
    </w:p>
    <w:p w14:paraId="69D0ADC5" w14:textId="77777777" w:rsidR="0094113F" w:rsidRDefault="0094113F" w:rsidP="0094113F">
      <w:pPr>
        <w:jc w:val="both"/>
        <w:rPr>
          <w:rFonts w:ascii="Arial" w:hAnsi="Arial" w:cs="Arial"/>
        </w:rPr>
      </w:pPr>
      <w:r>
        <w:rPr>
          <w:rFonts w:ascii="Arial" w:hAnsi="Arial" w:cs="Arial"/>
        </w:rPr>
        <w:t>A copy of our call recording policy is available upon request.</w:t>
      </w:r>
    </w:p>
    <w:p w14:paraId="69D0ADC6" w14:textId="576FC891" w:rsidR="00EB2F0D" w:rsidRDefault="00EB2F0D" w:rsidP="00AC60F9">
      <w:pPr>
        <w:rPr>
          <w:rFonts w:ascii="Arial" w:hAnsi="Arial" w:cs="Arial"/>
          <w:b/>
        </w:rPr>
      </w:pPr>
      <w:r w:rsidRPr="00C21DC0">
        <w:rPr>
          <w:rFonts w:ascii="Arial" w:hAnsi="Arial" w:cs="Arial"/>
          <w:b/>
        </w:rPr>
        <w:lastRenderedPageBreak/>
        <w:t>INVESTMENT OBJECTIVES &amp; RESTRICTIONS</w:t>
      </w:r>
    </w:p>
    <w:p w14:paraId="69D0ADC7" w14:textId="77777777" w:rsidR="00EB2F0D" w:rsidRDefault="00EB2F0D" w:rsidP="00AC60F9">
      <w:pPr>
        <w:rPr>
          <w:rFonts w:ascii="Arial" w:hAnsi="Arial" w:cs="Arial"/>
        </w:rPr>
      </w:pPr>
      <w:r w:rsidRPr="00C21DC0">
        <w:rPr>
          <w:rFonts w:ascii="Arial" w:hAnsi="Arial" w:cs="Arial"/>
        </w:rPr>
        <w:t xml:space="preserve">Following the issue of this document, any subsequent advice or recommendation offered to you will be based on your stated investment objectives, </w:t>
      </w:r>
      <w:r>
        <w:rPr>
          <w:rFonts w:ascii="Arial" w:hAnsi="Arial" w:cs="Arial"/>
        </w:rPr>
        <w:t xml:space="preserve">agreed </w:t>
      </w:r>
      <w:r w:rsidRPr="00C21DC0">
        <w:rPr>
          <w:rFonts w:ascii="Arial" w:hAnsi="Arial" w:cs="Arial"/>
        </w:rPr>
        <w:t xml:space="preserve">level of risk </w:t>
      </w:r>
      <w:r>
        <w:rPr>
          <w:rFonts w:ascii="Arial" w:hAnsi="Arial" w:cs="Arial"/>
        </w:rPr>
        <w:t xml:space="preserve">you are prepared / able to take </w:t>
      </w:r>
      <w:r w:rsidRPr="00C21DC0">
        <w:rPr>
          <w:rFonts w:ascii="Arial" w:hAnsi="Arial" w:cs="Arial"/>
        </w:rPr>
        <w:t xml:space="preserve">and any restrictions you wish to place on the type of investments or policies you are willing to consider. Details of your stated investment objectives will be identified during our discussions with you and confirmed </w:t>
      </w:r>
      <w:r>
        <w:rPr>
          <w:rFonts w:ascii="Arial" w:hAnsi="Arial" w:cs="Arial"/>
        </w:rPr>
        <w:t>with</w:t>
      </w:r>
      <w:r w:rsidRPr="00C21DC0">
        <w:rPr>
          <w:rFonts w:ascii="Arial" w:hAnsi="Arial" w:cs="Arial"/>
        </w:rPr>
        <w:t>in the suitability report that we will issue to you to confirm our recommendation</w:t>
      </w:r>
      <w:r>
        <w:rPr>
          <w:rFonts w:ascii="Arial" w:hAnsi="Arial" w:cs="Arial"/>
        </w:rPr>
        <w:t>(s)</w:t>
      </w:r>
      <w:r w:rsidRPr="00C21DC0">
        <w:rPr>
          <w:rFonts w:ascii="Arial" w:hAnsi="Arial" w:cs="Arial"/>
        </w:rPr>
        <w:t>. Unless confirmed in writing, to the contrary, we will assume that you do not wish to place any restrictions on the advice we give you.</w:t>
      </w:r>
    </w:p>
    <w:p w14:paraId="69D0ADC8" w14:textId="77777777" w:rsidR="00EB2F0D" w:rsidRPr="00EB2F0D" w:rsidRDefault="00EB2F0D" w:rsidP="00AC60F9">
      <w:pPr>
        <w:rPr>
          <w:rFonts w:ascii="Arial" w:hAnsi="Arial" w:cs="Arial"/>
          <w:b/>
        </w:rPr>
      </w:pPr>
      <w:r w:rsidRPr="00C21DC0">
        <w:rPr>
          <w:rFonts w:ascii="Arial" w:hAnsi="Arial" w:cs="Arial"/>
          <w:b/>
        </w:rPr>
        <w:t>CLIENTS RISK</w:t>
      </w:r>
    </w:p>
    <w:p w14:paraId="69D0ADC9" w14:textId="77777777" w:rsidR="00EB2F0D" w:rsidRDefault="00EB2F0D" w:rsidP="00AC60F9">
      <w:pPr>
        <w:rPr>
          <w:rFonts w:ascii="Arial" w:hAnsi="Arial" w:cs="Arial"/>
        </w:rPr>
      </w:pPr>
      <w:r w:rsidRPr="00C21DC0">
        <w:rPr>
          <w:rFonts w:ascii="Arial" w:hAnsi="Arial" w:cs="Arial"/>
        </w:rPr>
        <w:t>You are advised that because investments can fall as well as rise, you may not get back the full amount invested.  Past performance is not a guide to future performance.</w:t>
      </w:r>
    </w:p>
    <w:p w14:paraId="69D0ADCA" w14:textId="77777777" w:rsidR="00167E7D" w:rsidRDefault="00167E7D" w:rsidP="00AC60F9">
      <w:pPr>
        <w:rPr>
          <w:rFonts w:ascii="Arial" w:hAnsi="Arial" w:cs="Arial"/>
          <w:b/>
        </w:rPr>
      </w:pPr>
    </w:p>
    <w:p w14:paraId="69D0ADCB" w14:textId="77777777" w:rsidR="00EB2F0D" w:rsidRDefault="00204A3F" w:rsidP="00AC60F9">
      <w:pPr>
        <w:rPr>
          <w:rFonts w:ascii="Arial" w:hAnsi="Arial" w:cs="Arial"/>
          <w:b/>
        </w:rPr>
      </w:pPr>
      <w:r w:rsidRPr="00C21DC0">
        <w:rPr>
          <w:rFonts w:ascii="Arial" w:hAnsi="Arial" w:cs="Arial"/>
          <w:b/>
        </w:rPr>
        <w:t>HOW WE CHARGE YOU FOR OUR SERVICES</w:t>
      </w:r>
    </w:p>
    <w:p w14:paraId="69D0ADCC" w14:textId="77777777" w:rsidR="0094113F" w:rsidRDefault="0094113F" w:rsidP="0094113F">
      <w:pPr>
        <w:jc w:val="both"/>
        <w:rPr>
          <w:rFonts w:ascii="Arial" w:hAnsi="Arial" w:cs="Arial"/>
        </w:rPr>
      </w:pPr>
      <w:r>
        <w:rPr>
          <w:rFonts w:ascii="Arial" w:hAnsi="Arial" w:cs="Arial"/>
        </w:rPr>
        <w:t xml:space="preserve">The method of paying for our services will depend on the type / level of service(s) provided.  </w:t>
      </w:r>
    </w:p>
    <w:p w14:paraId="69D0ADCD" w14:textId="77777777" w:rsidR="0094113F" w:rsidRDefault="0094113F" w:rsidP="0094113F">
      <w:pPr>
        <w:jc w:val="both"/>
        <w:rPr>
          <w:rFonts w:ascii="Arial" w:hAnsi="Arial" w:cs="Arial"/>
        </w:rPr>
      </w:pPr>
      <w:r>
        <w:rPr>
          <w:rFonts w:ascii="Arial" w:hAnsi="Arial" w:cs="Arial"/>
        </w:rPr>
        <w:t>We will discuss your payment options with you and answer any questions you may have.</w:t>
      </w:r>
    </w:p>
    <w:p w14:paraId="69D0ADCE" w14:textId="77777777" w:rsidR="0094113F" w:rsidRDefault="0094113F" w:rsidP="0094113F">
      <w:pPr>
        <w:jc w:val="both"/>
        <w:rPr>
          <w:rFonts w:ascii="Arial" w:hAnsi="Arial" w:cs="Arial"/>
        </w:rPr>
      </w:pPr>
      <w:r>
        <w:rPr>
          <w:rFonts w:ascii="Arial" w:hAnsi="Arial" w:cs="Arial"/>
        </w:rPr>
        <w:t>W</w:t>
      </w:r>
      <w:r w:rsidRPr="00C36585">
        <w:rPr>
          <w:rFonts w:ascii="Arial" w:hAnsi="Arial" w:cs="Arial"/>
        </w:rPr>
        <w:t xml:space="preserve">e will agree </w:t>
      </w:r>
      <w:r>
        <w:rPr>
          <w:rFonts w:ascii="Arial" w:hAnsi="Arial" w:cs="Arial"/>
        </w:rPr>
        <w:t>the</w:t>
      </w:r>
      <w:r w:rsidRPr="00C36585">
        <w:rPr>
          <w:rFonts w:ascii="Arial" w:hAnsi="Arial" w:cs="Arial"/>
        </w:rPr>
        <w:t xml:space="preserve"> basis, frequency and method </w:t>
      </w:r>
      <w:r>
        <w:rPr>
          <w:rFonts w:ascii="Arial" w:hAnsi="Arial" w:cs="Arial"/>
        </w:rPr>
        <w:t xml:space="preserve">of any charges </w:t>
      </w:r>
      <w:r w:rsidRPr="00C36585">
        <w:rPr>
          <w:rFonts w:ascii="Arial" w:hAnsi="Arial" w:cs="Arial"/>
        </w:rPr>
        <w:t>with you in writing before we carry out any work that you will be charged for.</w:t>
      </w:r>
      <w:r>
        <w:rPr>
          <w:rFonts w:ascii="Arial" w:hAnsi="Arial" w:cs="Arial"/>
        </w:rPr>
        <w:t xml:space="preserve"> </w:t>
      </w:r>
    </w:p>
    <w:p w14:paraId="69D0ADCF" w14:textId="77777777" w:rsidR="0094113F" w:rsidRPr="00F646B6" w:rsidRDefault="0094113F" w:rsidP="0094113F">
      <w:pPr>
        <w:jc w:val="both"/>
        <w:rPr>
          <w:rFonts w:ascii="Arial" w:hAnsi="Arial" w:cs="Arial"/>
        </w:rPr>
      </w:pPr>
      <w:r w:rsidRPr="00F646B6">
        <w:rPr>
          <w:rFonts w:ascii="Arial" w:hAnsi="Arial" w:cs="Arial"/>
        </w:rPr>
        <w:t xml:space="preserve">Examples of the costs of our services are included within the ‘Services and Costs Disclosure Document’. </w:t>
      </w:r>
    </w:p>
    <w:p w14:paraId="69D0ADD0" w14:textId="77777777" w:rsidR="0094113F" w:rsidRPr="00F646B6" w:rsidRDefault="0094113F" w:rsidP="0094113F">
      <w:pPr>
        <w:jc w:val="both"/>
        <w:rPr>
          <w:rFonts w:ascii="Arial" w:hAnsi="Arial" w:cs="Arial"/>
          <w:b/>
        </w:rPr>
      </w:pPr>
      <w:r w:rsidRPr="00F646B6">
        <w:rPr>
          <w:rFonts w:ascii="Arial" w:hAnsi="Arial" w:cs="Arial"/>
        </w:rPr>
        <w:t>We will not charge you anything until you have agreed on how much we are to be paid.</w:t>
      </w:r>
    </w:p>
    <w:p w14:paraId="69D0ADD1" w14:textId="77777777" w:rsidR="0094113F" w:rsidRPr="00F646B6" w:rsidRDefault="0094113F" w:rsidP="0094113F">
      <w:pPr>
        <w:jc w:val="both"/>
        <w:rPr>
          <w:rFonts w:ascii="Arial" w:hAnsi="Arial" w:cs="Arial"/>
        </w:rPr>
      </w:pPr>
      <w:r w:rsidRPr="00F646B6">
        <w:rPr>
          <w:rFonts w:ascii="Arial" w:hAnsi="Arial" w:cs="Arial"/>
        </w:rPr>
        <w:t>We will inform you if you have to pay VAT.</w:t>
      </w:r>
    </w:p>
    <w:p w14:paraId="69D0ADD2" w14:textId="77777777" w:rsidR="00204A3F" w:rsidRDefault="00204A3F" w:rsidP="00AC60F9">
      <w:pPr>
        <w:rPr>
          <w:rFonts w:ascii="Arial" w:hAnsi="Arial" w:cs="Arial"/>
          <w:u w:val="single"/>
        </w:rPr>
      </w:pPr>
      <w:r w:rsidRPr="00390613">
        <w:rPr>
          <w:rFonts w:ascii="Arial" w:hAnsi="Arial" w:cs="Arial"/>
          <w:u w:val="single"/>
        </w:rPr>
        <w:t>Advised services</w:t>
      </w:r>
    </w:p>
    <w:p w14:paraId="69D0ADD3" w14:textId="77777777" w:rsidR="00204A3F" w:rsidRDefault="00204A3F" w:rsidP="00AC60F9">
      <w:pPr>
        <w:rPr>
          <w:rFonts w:ascii="Arial" w:hAnsi="Arial" w:cs="Arial"/>
        </w:rPr>
      </w:pPr>
      <w:r>
        <w:rPr>
          <w:rFonts w:ascii="Arial" w:hAnsi="Arial" w:cs="Arial"/>
        </w:rPr>
        <w:t>For advised s</w:t>
      </w:r>
      <w:r w:rsidR="00186870">
        <w:rPr>
          <w:rFonts w:ascii="Arial" w:hAnsi="Arial" w:cs="Arial"/>
        </w:rPr>
        <w:t>ervices, you will be charged an</w:t>
      </w:r>
      <w:r>
        <w:rPr>
          <w:rFonts w:ascii="Arial" w:hAnsi="Arial" w:cs="Arial"/>
        </w:rPr>
        <w:t xml:space="preserve"> adviser charge. The actual amount will depend on the service(s) provided to you and the amount will be agreed with you before we carry out any work that we will charge you for.</w:t>
      </w:r>
    </w:p>
    <w:p w14:paraId="69D0ADD4" w14:textId="77777777" w:rsidR="00204A3F" w:rsidRDefault="00204A3F" w:rsidP="00AC60F9">
      <w:pPr>
        <w:rPr>
          <w:rFonts w:ascii="Arial" w:hAnsi="Arial" w:cs="Arial"/>
        </w:rPr>
      </w:pPr>
      <w:r>
        <w:rPr>
          <w:rFonts w:ascii="Arial" w:hAnsi="Arial" w:cs="Arial"/>
        </w:rPr>
        <w:t>Our ‘Fee Agreement’ that we will issue to you, will contain details of how much you will be charged and how payment is to be made.</w:t>
      </w:r>
    </w:p>
    <w:p w14:paraId="69D0ADD5" w14:textId="77777777" w:rsidR="00D9221B" w:rsidRPr="00204A3F" w:rsidRDefault="00D9221B" w:rsidP="00D9221B">
      <w:pPr>
        <w:jc w:val="both"/>
        <w:rPr>
          <w:rFonts w:ascii="Arial" w:hAnsi="Arial" w:cs="Arial"/>
          <w:u w:val="single"/>
        </w:rPr>
      </w:pPr>
      <w:r w:rsidRPr="00390613">
        <w:rPr>
          <w:rFonts w:ascii="Arial" w:hAnsi="Arial" w:cs="Arial"/>
          <w:u w:val="single"/>
        </w:rPr>
        <w:t>Non-advised services</w:t>
      </w:r>
    </w:p>
    <w:p w14:paraId="69D0ADD6" w14:textId="77777777" w:rsidR="00D9221B" w:rsidRDefault="00D9221B" w:rsidP="00D9221B">
      <w:pPr>
        <w:jc w:val="both"/>
        <w:rPr>
          <w:rFonts w:ascii="Arial" w:hAnsi="Arial" w:cs="Arial"/>
        </w:rPr>
      </w:pPr>
      <w:r>
        <w:rPr>
          <w:rFonts w:ascii="Arial" w:hAnsi="Arial" w:cs="Arial"/>
        </w:rPr>
        <w:t xml:space="preserve">For non-advised services, if commission is available to us, you can choose to pay us by allowing us to keep the commission, or by paying us an adviser charge instead.  </w:t>
      </w:r>
    </w:p>
    <w:p w14:paraId="69D0ADD7" w14:textId="77777777" w:rsidR="00D9221B" w:rsidRDefault="00D9221B" w:rsidP="00D9221B">
      <w:pPr>
        <w:jc w:val="both"/>
        <w:rPr>
          <w:rFonts w:ascii="Arial" w:hAnsi="Arial" w:cs="Arial"/>
        </w:rPr>
      </w:pPr>
      <w:r>
        <w:rPr>
          <w:rFonts w:ascii="Arial" w:hAnsi="Arial" w:cs="Arial"/>
        </w:rPr>
        <w:t>If you choose to pay via commission, we will tell you how much the commission is before the transaction is completed.</w:t>
      </w:r>
    </w:p>
    <w:p w14:paraId="69D0ADD8" w14:textId="77777777" w:rsidR="00D9221B" w:rsidRDefault="00D9221B" w:rsidP="00D9221B">
      <w:pPr>
        <w:jc w:val="both"/>
        <w:rPr>
          <w:rFonts w:ascii="Arial" w:hAnsi="Arial" w:cs="Arial"/>
        </w:rPr>
      </w:pPr>
      <w:r>
        <w:rPr>
          <w:rFonts w:ascii="Arial" w:hAnsi="Arial" w:cs="Arial"/>
        </w:rPr>
        <w:t>If you choose to pay an adviser charge, we will agree its basis, frequency and method with you in writing before we carry out any work that you will be charged for.</w:t>
      </w:r>
    </w:p>
    <w:p w14:paraId="69D0ADD9" w14:textId="77777777" w:rsidR="00D9221B" w:rsidRDefault="00D9221B" w:rsidP="00D9221B">
      <w:pPr>
        <w:jc w:val="both"/>
        <w:rPr>
          <w:rFonts w:ascii="Arial" w:hAnsi="Arial" w:cs="Arial"/>
        </w:rPr>
      </w:pPr>
      <w:r>
        <w:rPr>
          <w:rFonts w:ascii="Arial" w:hAnsi="Arial" w:cs="Arial"/>
        </w:rPr>
        <w:t xml:space="preserve">Examples of the costs of our services are included within the ‘Services and Costs Disclosure Document’. </w:t>
      </w:r>
    </w:p>
    <w:p w14:paraId="69D0ADDA" w14:textId="77777777" w:rsidR="00D9221B" w:rsidRDefault="00D9221B" w:rsidP="00D9221B">
      <w:pPr>
        <w:autoSpaceDE w:val="0"/>
        <w:autoSpaceDN w:val="0"/>
        <w:adjustRightInd w:val="0"/>
        <w:jc w:val="both"/>
        <w:rPr>
          <w:rFonts w:ascii="Arial" w:hAnsi="Arial" w:cs="Arial"/>
          <w:b/>
        </w:rPr>
      </w:pPr>
      <w:r w:rsidRPr="00BA2F6B">
        <w:rPr>
          <w:rFonts w:ascii="Arial" w:hAnsi="Arial" w:cs="Arial"/>
          <w:lang w:eastAsia="en-GB"/>
        </w:rPr>
        <w:t xml:space="preserve">We will not charge you anything until you have agreed </w:t>
      </w:r>
      <w:r>
        <w:rPr>
          <w:rFonts w:ascii="Arial" w:hAnsi="Arial" w:cs="Arial"/>
          <w:lang w:eastAsia="en-GB"/>
        </w:rPr>
        <w:t>on how much w</w:t>
      </w:r>
      <w:r w:rsidRPr="00BA2F6B">
        <w:rPr>
          <w:rFonts w:ascii="Arial" w:hAnsi="Arial" w:cs="Arial"/>
          <w:lang w:eastAsia="en-GB"/>
        </w:rPr>
        <w:t>e are to be paid.</w:t>
      </w:r>
    </w:p>
    <w:p w14:paraId="69D0ADDB" w14:textId="77777777" w:rsidR="00D9221B" w:rsidRDefault="00D9221B" w:rsidP="00D9221B">
      <w:pPr>
        <w:rPr>
          <w:rFonts w:ascii="Arial" w:hAnsi="Arial" w:cs="Arial"/>
        </w:rPr>
      </w:pPr>
      <w:r w:rsidRPr="00A95AA9">
        <w:rPr>
          <w:rFonts w:ascii="Arial" w:hAnsi="Arial" w:cs="Arial"/>
        </w:rPr>
        <w:t>We will inform you if you have to pay VAT.</w:t>
      </w:r>
    </w:p>
    <w:p w14:paraId="69D0ADDC" w14:textId="77777777" w:rsidR="00204A3F" w:rsidRDefault="00204A3F" w:rsidP="00AC60F9">
      <w:pPr>
        <w:rPr>
          <w:rFonts w:ascii="Arial" w:hAnsi="Arial" w:cs="Arial"/>
          <w:b/>
        </w:rPr>
      </w:pPr>
      <w:r w:rsidRPr="00C21DC0">
        <w:rPr>
          <w:rFonts w:ascii="Arial" w:hAnsi="Arial" w:cs="Arial"/>
          <w:b/>
        </w:rPr>
        <w:lastRenderedPageBreak/>
        <w:t>ACCOUNTING TO YOU</w:t>
      </w:r>
    </w:p>
    <w:p w14:paraId="69D0ADDD" w14:textId="77777777" w:rsidR="00204A3F" w:rsidRDefault="00204A3F" w:rsidP="00AC60F9">
      <w:pPr>
        <w:rPr>
          <w:rFonts w:ascii="Arial" w:hAnsi="Arial" w:cs="Arial"/>
        </w:rPr>
      </w:pPr>
      <w:r>
        <w:rPr>
          <w:rFonts w:ascii="Arial" w:hAnsi="Arial" w:cs="Arial"/>
        </w:rPr>
        <w:t xml:space="preserve">We will confirm to you in writing the basis of our service and the reasons for recommending any transactions </w:t>
      </w:r>
      <w:r w:rsidR="00D85128">
        <w:rPr>
          <w:rFonts w:ascii="Arial" w:hAnsi="Arial" w:cs="Arial"/>
        </w:rPr>
        <w:t xml:space="preserve">transmitted or </w:t>
      </w:r>
      <w:r>
        <w:rPr>
          <w:rFonts w:ascii="Arial" w:hAnsi="Arial" w:cs="Arial"/>
        </w:rPr>
        <w:t>executed on your behalf. Where you agree to an ongoing advice we will provide regular reports to you regarding that service.</w:t>
      </w:r>
    </w:p>
    <w:p w14:paraId="69D0ADDE" w14:textId="77777777" w:rsidR="003340D8" w:rsidRDefault="00204A3F" w:rsidP="00AC60F9">
      <w:pPr>
        <w:rPr>
          <w:rFonts w:ascii="Arial" w:hAnsi="Arial" w:cs="Arial"/>
          <w:i/>
        </w:rPr>
      </w:pPr>
      <w:r w:rsidRPr="00C21DC0">
        <w:rPr>
          <w:rFonts w:ascii="Arial" w:hAnsi="Arial" w:cs="Arial"/>
        </w:rPr>
        <w:t>We will also make arrangements for all your investments to be registered in your name unless you first instruct us otherwise in writing. We will forward to you all documents showing ownership of your investments as soon as practicable after we receive them; where a number of documents relating to a series of transactions is involved, we will normally hold each document until the series is complete and then forward them to you</w:t>
      </w:r>
      <w:r w:rsidRPr="00C21DC0">
        <w:rPr>
          <w:rFonts w:ascii="Arial" w:hAnsi="Arial" w:cs="Arial"/>
          <w:i/>
        </w:rPr>
        <w:t>.</w:t>
      </w:r>
    </w:p>
    <w:p w14:paraId="243C6EDA" w14:textId="77777777" w:rsidR="003C7DCC" w:rsidRDefault="003C7DCC" w:rsidP="0094113F">
      <w:pPr>
        <w:jc w:val="both"/>
        <w:rPr>
          <w:rFonts w:ascii="Arial" w:hAnsi="Arial" w:cs="Arial"/>
          <w:b/>
          <w:bCs/>
        </w:rPr>
      </w:pPr>
    </w:p>
    <w:p w14:paraId="69D0ADE2" w14:textId="386560B9" w:rsidR="0094113F" w:rsidRDefault="0094113F" w:rsidP="0094113F">
      <w:pPr>
        <w:jc w:val="both"/>
        <w:rPr>
          <w:rFonts w:ascii="Arial" w:hAnsi="Arial" w:cs="Arial"/>
          <w:b/>
          <w:bCs/>
        </w:rPr>
      </w:pPr>
      <w:r>
        <w:rPr>
          <w:rFonts w:ascii="Arial" w:hAnsi="Arial" w:cs="Arial"/>
          <w:b/>
          <w:bCs/>
        </w:rPr>
        <w:t>NOMINEE &amp; SAFE CUSTODY SERVICES</w:t>
      </w:r>
    </w:p>
    <w:p w14:paraId="69D0ADE3" w14:textId="77777777" w:rsidR="0094113F" w:rsidRPr="003340D8" w:rsidRDefault="0094113F" w:rsidP="0094113F">
      <w:pPr>
        <w:jc w:val="both"/>
        <w:rPr>
          <w:rFonts w:ascii="Arial" w:hAnsi="Arial" w:cs="Arial"/>
        </w:rPr>
      </w:pPr>
      <w:r>
        <w:rPr>
          <w:rFonts w:ascii="Arial" w:hAnsi="Arial" w:cs="Arial"/>
        </w:rPr>
        <w:t>We do</w:t>
      </w:r>
      <w:r w:rsidRPr="003340D8">
        <w:rPr>
          <w:rFonts w:ascii="Arial" w:hAnsi="Arial" w:cs="Arial"/>
        </w:rPr>
        <w:t xml:space="preserve"> not safeguard or administer client assets but we may arrange business through platforms, which will provide custody services for your assets. Where this is the case, the legal title of investments will be registered in the name of the third party’s nominee. </w:t>
      </w:r>
    </w:p>
    <w:p w14:paraId="69D0ADE4" w14:textId="77777777" w:rsidR="0094113F" w:rsidRPr="003340D8" w:rsidRDefault="0094113F" w:rsidP="0094113F">
      <w:pPr>
        <w:autoSpaceDE w:val="0"/>
        <w:autoSpaceDN w:val="0"/>
        <w:jc w:val="both"/>
        <w:rPr>
          <w:rFonts w:ascii="Arial" w:hAnsi="Arial" w:cs="Arial"/>
        </w:rPr>
      </w:pPr>
      <w:r w:rsidRPr="003340D8">
        <w:rPr>
          <w:rFonts w:ascii="Arial" w:hAnsi="Arial" w:cs="Arial"/>
        </w:rPr>
        <w:t xml:space="preserve">Transactions will be transmitted to the fund supermarket, investment wrap platform, or similar third party investment institution for them to execute.  Money or transferred assets will be placed immediately with that third party for investment – we will never hold the assets for you. We will provide you with the relevant account opening details for the identified third party such as their Terms &amp; Conditions, Nominee and Safe Custody Service, Best Execution Policy, Execution Venues and Conflicts of Interest Policy (or equivalent documents). The legal title of investments will be in the name of the third party’s nominee. </w:t>
      </w:r>
    </w:p>
    <w:p w14:paraId="69D0ADE5" w14:textId="77777777" w:rsidR="0094113F" w:rsidRDefault="0094113F" w:rsidP="0094113F">
      <w:pPr>
        <w:rPr>
          <w:rFonts w:ascii="Arial" w:hAnsi="Arial" w:cs="Arial"/>
        </w:rPr>
      </w:pPr>
      <w:r w:rsidRPr="003340D8">
        <w:rPr>
          <w:rFonts w:ascii="Arial" w:hAnsi="Arial" w:cs="Arial"/>
        </w:rPr>
        <w:t>For non-platform business we will make arrangements for your investments to be registered in your name unless you first instruct us otherwise in writing.</w:t>
      </w:r>
    </w:p>
    <w:p w14:paraId="69D0ADE6" w14:textId="77777777" w:rsidR="00204A3F" w:rsidRDefault="00204A3F" w:rsidP="00AC60F9">
      <w:pPr>
        <w:rPr>
          <w:rFonts w:ascii="Arial" w:hAnsi="Arial" w:cs="Arial"/>
          <w:b/>
        </w:rPr>
      </w:pPr>
      <w:r w:rsidRPr="00C21DC0">
        <w:rPr>
          <w:rFonts w:ascii="Arial" w:hAnsi="Arial" w:cs="Arial"/>
          <w:b/>
        </w:rPr>
        <w:t>RIGHT TO WITHDRAW</w:t>
      </w:r>
    </w:p>
    <w:p w14:paraId="69D0ADE7" w14:textId="77777777" w:rsidR="00204A3F" w:rsidRPr="00C21DC0" w:rsidRDefault="00204A3F" w:rsidP="00AC60F9">
      <w:pPr>
        <w:rPr>
          <w:rFonts w:ascii="Arial" w:hAnsi="Arial" w:cs="Arial"/>
        </w:rPr>
      </w:pPr>
      <w:r w:rsidRPr="00C21DC0">
        <w:rPr>
          <w:rFonts w:ascii="Arial" w:hAnsi="Arial" w:cs="Arial"/>
        </w:rPr>
        <w:t xml:space="preserve">In the case of many </w:t>
      </w:r>
      <w:r>
        <w:rPr>
          <w:rFonts w:ascii="Arial" w:hAnsi="Arial" w:cs="Arial"/>
        </w:rPr>
        <w:t xml:space="preserve">retail </w:t>
      </w:r>
      <w:r w:rsidRPr="00C21DC0">
        <w:rPr>
          <w:rFonts w:ascii="Arial" w:hAnsi="Arial" w:cs="Arial"/>
        </w:rPr>
        <w:t xml:space="preserve">investment products – such as life assurance contracts, personal pension schemes, investment bonds, and collective investment arrangements (e.g. unit trusts), a right to withdraw or cancel the contract within a specified period is normally provided.  Details of such rights are ordinarily contained in the product literature (e.g. Key Features document) and/or we may provide details of such rights in a separate communication.  </w:t>
      </w:r>
    </w:p>
    <w:p w14:paraId="69D0ADE8" w14:textId="77777777" w:rsidR="00204A3F" w:rsidRDefault="00204A3F" w:rsidP="00AC60F9">
      <w:pPr>
        <w:rPr>
          <w:rFonts w:ascii="Arial" w:hAnsi="Arial" w:cs="Arial"/>
        </w:rPr>
      </w:pPr>
      <w:r w:rsidRPr="00C21DC0">
        <w:rPr>
          <w:rFonts w:ascii="Arial" w:hAnsi="Arial" w:cs="Arial"/>
        </w:rPr>
        <w:t xml:space="preserve">In the case of </w:t>
      </w:r>
      <w:r>
        <w:rPr>
          <w:rFonts w:ascii="Arial" w:hAnsi="Arial" w:cs="Arial"/>
        </w:rPr>
        <w:t xml:space="preserve">any </w:t>
      </w:r>
      <w:r w:rsidRPr="00C21DC0">
        <w:rPr>
          <w:rFonts w:ascii="Arial" w:hAnsi="Arial" w:cs="Arial"/>
        </w:rPr>
        <w:t>non-</w:t>
      </w:r>
      <w:r>
        <w:rPr>
          <w:rFonts w:ascii="Arial" w:hAnsi="Arial" w:cs="Arial"/>
        </w:rPr>
        <w:t xml:space="preserve">retail investment </w:t>
      </w:r>
      <w:r w:rsidRPr="00C21DC0">
        <w:rPr>
          <w:rFonts w:ascii="Arial" w:hAnsi="Arial" w:cs="Arial"/>
        </w:rPr>
        <w:t>product</w:t>
      </w:r>
      <w:r>
        <w:rPr>
          <w:rFonts w:ascii="Arial" w:hAnsi="Arial" w:cs="Arial"/>
        </w:rPr>
        <w:t xml:space="preserve">s </w:t>
      </w:r>
      <w:r w:rsidRPr="00C21DC0">
        <w:rPr>
          <w:rFonts w:ascii="Arial" w:hAnsi="Arial" w:cs="Arial"/>
        </w:rPr>
        <w:t>e.g. a</w:t>
      </w:r>
      <w:r>
        <w:rPr>
          <w:rFonts w:ascii="Arial" w:hAnsi="Arial" w:cs="Arial"/>
        </w:rPr>
        <w:t>n</w:t>
      </w:r>
      <w:r w:rsidRPr="00C21DC0">
        <w:rPr>
          <w:rFonts w:ascii="Arial" w:hAnsi="Arial" w:cs="Arial"/>
        </w:rPr>
        <w:t xml:space="preserve"> ISA</w:t>
      </w:r>
      <w:r>
        <w:rPr>
          <w:rFonts w:ascii="Arial" w:hAnsi="Arial" w:cs="Arial"/>
        </w:rPr>
        <w:t xml:space="preserve"> wrapper</w:t>
      </w:r>
      <w:r w:rsidRPr="00C21DC0">
        <w:rPr>
          <w:rFonts w:ascii="Arial" w:hAnsi="Arial" w:cs="Arial"/>
        </w:rPr>
        <w:t>, we will inform you in writing of any right to withdraw or cancel you may have or, if it is the case, we will inform you in writing that no such rights will apply.</w:t>
      </w:r>
    </w:p>
    <w:p w14:paraId="69D0ADE9" w14:textId="77777777" w:rsidR="00204A3F" w:rsidRPr="00204A3F" w:rsidRDefault="00204A3F" w:rsidP="00AC60F9">
      <w:pPr>
        <w:rPr>
          <w:rFonts w:ascii="Arial" w:hAnsi="Arial" w:cs="Arial"/>
          <w:b/>
        </w:rPr>
      </w:pPr>
      <w:r w:rsidRPr="00C21DC0">
        <w:rPr>
          <w:rFonts w:ascii="Arial" w:hAnsi="Arial" w:cs="Arial"/>
          <w:b/>
        </w:rPr>
        <w:t>TERMINATION OF AUTHORITY</w:t>
      </w:r>
    </w:p>
    <w:p w14:paraId="69D0ADEA" w14:textId="3D756C46" w:rsidR="00204A3F" w:rsidRDefault="00204A3F" w:rsidP="00AC60F9">
      <w:pPr>
        <w:rPr>
          <w:rFonts w:ascii="Arial" w:hAnsi="Arial" w:cs="Arial"/>
        </w:rPr>
      </w:pPr>
      <w:r w:rsidRPr="00C21DC0">
        <w:rPr>
          <w:rFonts w:ascii="Arial" w:hAnsi="Arial" w:cs="Arial"/>
        </w:rPr>
        <w:t xml:space="preserve">You or we may terminate our authority to act on your behalf at any time, without penalty.  Notice of this termination must be given in writing and will take effect from the date of receipt.  Termination is without prejudice to any </w:t>
      </w:r>
      <w:r>
        <w:rPr>
          <w:rFonts w:ascii="Arial" w:hAnsi="Arial" w:cs="Arial"/>
        </w:rPr>
        <w:t xml:space="preserve">services already provided / </w:t>
      </w:r>
      <w:r w:rsidRPr="00C21DC0">
        <w:rPr>
          <w:rFonts w:ascii="Arial" w:hAnsi="Arial" w:cs="Arial"/>
        </w:rPr>
        <w:t xml:space="preserve">transactions already initiated, which will be completed according to the Client Agreement unless otherwise agreed in writing.  You will be liable to pay for any transactions made </w:t>
      </w:r>
      <w:r>
        <w:rPr>
          <w:rFonts w:ascii="Arial" w:hAnsi="Arial" w:cs="Arial"/>
        </w:rPr>
        <w:t xml:space="preserve">and / or services </w:t>
      </w:r>
      <w:r w:rsidRPr="00C21DC0">
        <w:rPr>
          <w:rFonts w:ascii="Arial" w:hAnsi="Arial" w:cs="Arial"/>
        </w:rPr>
        <w:t xml:space="preserve">carried out prior to termination and any </w:t>
      </w:r>
      <w:r>
        <w:rPr>
          <w:rFonts w:ascii="Arial" w:hAnsi="Arial" w:cs="Arial"/>
        </w:rPr>
        <w:t xml:space="preserve">adviser charges or other fees </w:t>
      </w:r>
      <w:r w:rsidRPr="00C21DC0">
        <w:rPr>
          <w:rFonts w:ascii="Arial" w:hAnsi="Arial" w:cs="Arial"/>
        </w:rPr>
        <w:t>which may be outstanding.</w:t>
      </w:r>
    </w:p>
    <w:p w14:paraId="5CC7936B" w14:textId="77777777" w:rsidR="003C7DCC" w:rsidRDefault="003C7DCC" w:rsidP="00AC60F9">
      <w:pPr>
        <w:rPr>
          <w:rFonts w:ascii="Arial" w:hAnsi="Arial" w:cs="Arial"/>
        </w:rPr>
      </w:pPr>
    </w:p>
    <w:p w14:paraId="69D0ADEB" w14:textId="77777777" w:rsidR="007C62EC" w:rsidRPr="00DE1DDC" w:rsidRDefault="00DE1DDC" w:rsidP="00AC60F9">
      <w:pPr>
        <w:rPr>
          <w:rFonts w:ascii="Arial" w:hAnsi="Arial" w:cs="Arial"/>
          <w:b/>
        </w:rPr>
      </w:pPr>
      <w:r>
        <w:rPr>
          <w:rFonts w:ascii="Arial" w:hAnsi="Arial" w:cs="Arial"/>
          <w:b/>
        </w:rPr>
        <w:lastRenderedPageBreak/>
        <w:t>CONFLICTS OF INTERES</w:t>
      </w:r>
      <w:r w:rsidR="007C284A">
        <w:rPr>
          <w:rFonts w:ascii="Arial" w:hAnsi="Arial" w:cs="Arial"/>
          <w:b/>
        </w:rPr>
        <w:t>T</w:t>
      </w:r>
    </w:p>
    <w:p w14:paraId="69D0ADEC" w14:textId="77777777" w:rsidR="0094113F" w:rsidRPr="0094113F" w:rsidRDefault="0094113F" w:rsidP="0094113F">
      <w:pPr>
        <w:jc w:val="both"/>
        <w:rPr>
          <w:rFonts w:ascii="Arial" w:hAnsi="Arial" w:cs="Arial"/>
        </w:rPr>
      </w:pPr>
      <w:r w:rsidRPr="0094113F">
        <w:rPr>
          <w:rFonts w:ascii="Arial" w:hAnsi="Arial" w:cs="Arial"/>
        </w:rPr>
        <w:t>Occasions may arise where the firm, an employee, or other associates of the firm has competing professional or personal interests which may prevent these services being provided to clients in an independent or impartial manner.</w:t>
      </w:r>
    </w:p>
    <w:p w14:paraId="69D0ADED" w14:textId="77777777" w:rsidR="0094113F" w:rsidRPr="0094113F" w:rsidRDefault="0094113F" w:rsidP="0094113F">
      <w:pPr>
        <w:jc w:val="both"/>
        <w:rPr>
          <w:rFonts w:ascii="Arial" w:hAnsi="Arial" w:cs="Arial"/>
        </w:rPr>
      </w:pPr>
      <w:r w:rsidRPr="0094113F">
        <w:rPr>
          <w:rFonts w:ascii="Arial" w:hAnsi="Arial" w:cs="Arial"/>
        </w:rPr>
        <w:t>We will take all appropriate steps to prevent conflicts of interests from occurring in line with the firm’s conflicts of interest policy. However, there may be occasions where a conflict of interest cannot be prevented. Where this is the case, we will disclose to you the nature of the conflict and the steps that we will take to mitigate the risks that you will be treated unfairly as a result of any conflicts identified.</w:t>
      </w:r>
    </w:p>
    <w:p w14:paraId="69D0ADEE" w14:textId="77777777" w:rsidR="0094113F" w:rsidRPr="0094113F" w:rsidRDefault="0094113F" w:rsidP="0094113F">
      <w:pPr>
        <w:jc w:val="both"/>
        <w:rPr>
          <w:rFonts w:ascii="Arial" w:hAnsi="Arial" w:cs="Arial"/>
        </w:rPr>
      </w:pPr>
      <w:r w:rsidRPr="0094113F">
        <w:rPr>
          <w:rFonts w:ascii="Arial" w:hAnsi="Arial" w:cs="Arial"/>
        </w:rPr>
        <w:t>We will make you aware of any conflicts of interest before the provision of services to enable you to choose whether you still wish to proceed with services. A copy of the firms’ conflict of interest policy is available on request.</w:t>
      </w:r>
    </w:p>
    <w:p w14:paraId="69D0ADEF" w14:textId="77777777" w:rsidR="0094113F" w:rsidRDefault="0094113F" w:rsidP="0094113F">
      <w:pPr>
        <w:rPr>
          <w:rFonts w:ascii="Arial" w:hAnsi="Arial" w:cs="Arial"/>
        </w:rPr>
      </w:pPr>
      <w:r w:rsidRPr="0094113F">
        <w:rPr>
          <w:rFonts w:ascii="Arial" w:hAnsi="Arial" w:cs="Arial"/>
        </w:rPr>
        <w:t xml:space="preserve">We may on occasion receive minor non-monetary benefits from third parties such as product providers e.g. food and drink provided at a provider training event. Where relevant, any minor non-monetary benefits received will not conflict with our duty to act in your best interests.     </w:t>
      </w:r>
    </w:p>
    <w:p w14:paraId="69D0ADF0" w14:textId="77777777" w:rsidR="007C62EC" w:rsidRDefault="004F755C" w:rsidP="00AC60F9">
      <w:pPr>
        <w:rPr>
          <w:rFonts w:ascii="Arial" w:hAnsi="Arial" w:cs="Arial"/>
        </w:rPr>
      </w:pPr>
      <w:r>
        <w:rPr>
          <w:rFonts w:ascii="Arial" w:hAnsi="Arial" w:cs="Arial"/>
          <w:b/>
        </w:rPr>
        <w:t>B</w:t>
      </w:r>
      <w:r w:rsidR="007C62EC" w:rsidRPr="00BA2A95">
        <w:rPr>
          <w:rFonts w:ascii="Arial" w:hAnsi="Arial" w:cs="Arial"/>
          <w:b/>
        </w:rPr>
        <w:t>EST EXECUTION POLICY</w:t>
      </w:r>
    </w:p>
    <w:p w14:paraId="69D0ADF1" w14:textId="77777777" w:rsidR="0094113F" w:rsidRPr="0094113F" w:rsidRDefault="0094113F" w:rsidP="0094113F">
      <w:pPr>
        <w:jc w:val="both"/>
        <w:rPr>
          <w:rFonts w:ascii="Arial" w:hAnsi="Arial" w:cs="Arial"/>
        </w:rPr>
      </w:pPr>
      <w:r w:rsidRPr="0094113F">
        <w:rPr>
          <w:rFonts w:ascii="Arial" w:hAnsi="Arial" w:cs="Arial"/>
        </w:rPr>
        <w:t xml:space="preserve">It is in the interests of our clients and the firm that we obtain the best possible result when placing orders with other firms (e.g. third party brokers) for the execution of client orders or when transmitting orders on behalf of clients for particular investments – e.g. shares.  We are required under the Rules of the Financial Conduct Authority to take all sufficient steps to provide ‘best execution’ when carrying out such transactions.  </w:t>
      </w:r>
    </w:p>
    <w:p w14:paraId="69D0ADF2" w14:textId="77777777" w:rsidR="0094113F" w:rsidRPr="0094113F" w:rsidRDefault="0094113F" w:rsidP="0094113F">
      <w:pPr>
        <w:rPr>
          <w:rFonts w:ascii="Arial" w:hAnsi="Arial" w:cs="Arial"/>
        </w:rPr>
      </w:pPr>
      <w:r w:rsidRPr="0094113F">
        <w:rPr>
          <w:rFonts w:ascii="Arial" w:hAnsi="Arial" w:cs="Arial"/>
        </w:rPr>
        <w:t>Where we place or transmit orders for such investments on behalf of our clients, we may utilise the services of a third party broker and base our decision to place or transmit an order on the price and cost of execution of the order.  For orders in collective investment schemes (e.g. unit trust), however, the price of units or shares in the scheme is normally set by the scheme operator or manager and as such we have little influence over the price available.</w:t>
      </w:r>
    </w:p>
    <w:p w14:paraId="69D0ADF3" w14:textId="77777777" w:rsidR="0094113F" w:rsidRPr="0094113F" w:rsidRDefault="0094113F" w:rsidP="0094113F">
      <w:pPr>
        <w:rPr>
          <w:rFonts w:ascii="Arial" w:hAnsi="Arial" w:cs="Arial"/>
        </w:rPr>
      </w:pPr>
      <w:r w:rsidRPr="0094113F">
        <w:rPr>
          <w:rFonts w:ascii="Arial" w:hAnsi="Arial" w:cs="Arial"/>
        </w:rPr>
        <w:t xml:space="preserve">Full details of our best execution arrangements are provided in our Best Execution </w:t>
      </w:r>
      <w:smartTag w:uri="urn:schemas-microsoft-com:office:smarttags" w:element="PersonName">
        <w:r w:rsidRPr="0094113F">
          <w:rPr>
            <w:rFonts w:ascii="Arial" w:hAnsi="Arial" w:cs="Arial"/>
          </w:rPr>
          <w:t>Policy</w:t>
        </w:r>
      </w:smartTag>
      <w:r w:rsidRPr="0094113F">
        <w:rPr>
          <w:rFonts w:ascii="Arial" w:hAnsi="Arial" w:cs="Arial"/>
        </w:rPr>
        <w:t>, a copy of which can be provided on request.</w:t>
      </w:r>
    </w:p>
    <w:p w14:paraId="69D0ADF4" w14:textId="77777777" w:rsidR="007C62EC" w:rsidRDefault="007C62EC" w:rsidP="00AC60F9">
      <w:pPr>
        <w:rPr>
          <w:rFonts w:ascii="Arial" w:hAnsi="Arial" w:cs="Arial"/>
          <w:b/>
        </w:rPr>
      </w:pPr>
      <w:r w:rsidRPr="006027EF">
        <w:rPr>
          <w:rFonts w:ascii="Arial" w:hAnsi="Arial" w:cs="Arial"/>
          <w:b/>
        </w:rPr>
        <w:t>WHAT TO DO IF YOU HAVE A COMPLAINT</w:t>
      </w:r>
    </w:p>
    <w:p w14:paraId="69D0ADF5" w14:textId="77777777" w:rsidR="007C62EC" w:rsidRPr="007C62EC" w:rsidRDefault="007C62EC" w:rsidP="00AC60F9">
      <w:pPr>
        <w:rPr>
          <w:rFonts w:ascii="Arial" w:hAnsi="Arial" w:cs="Arial"/>
          <w:color w:val="000000"/>
        </w:rPr>
      </w:pPr>
      <w:r w:rsidRPr="00304DA5">
        <w:rPr>
          <w:rFonts w:ascii="Arial" w:hAnsi="Arial" w:cs="Arial"/>
          <w:color w:val="000000"/>
        </w:rPr>
        <w:t>If you wish to register a complaint, please contact us:</w:t>
      </w:r>
    </w:p>
    <w:p w14:paraId="69D0ADF6" w14:textId="77777777" w:rsidR="007C62EC" w:rsidRPr="007C62EC" w:rsidRDefault="007C62EC" w:rsidP="00AC60F9">
      <w:pPr>
        <w:ind w:left="2127" w:right="-36" w:hanging="2127"/>
        <w:rPr>
          <w:rFonts w:ascii="Arial" w:hAnsi="Arial" w:cs="Arial"/>
          <w:color w:val="FF0000"/>
        </w:rPr>
      </w:pPr>
      <w:r w:rsidRPr="00304DA5">
        <w:rPr>
          <w:rFonts w:ascii="Arial" w:hAnsi="Arial" w:cs="Arial"/>
          <w:b/>
          <w:color w:val="000000"/>
        </w:rPr>
        <w:t xml:space="preserve">…in writing: </w:t>
      </w:r>
      <w:r>
        <w:rPr>
          <w:rFonts w:ascii="Arial" w:hAnsi="Arial" w:cs="Arial"/>
          <w:b/>
          <w:color w:val="000000"/>
        </w:rPr>
        <w:t xml:space="preserve">             </w:t>
      </w:r>
      <w:r w:rsidRPr="00304DA5">
        <w:rPr>
          <w:rFonts w:ascii="Arial" w:hAnsi="Arial" w:cs="Arial"/>
          <w:color w:val="000000"/>
        </w:rPr>
        <w:t xml:space="preserve">Write to </w:t>
      </w:r>
      <w:r w:rsidR="009837B3">
        <w:rPr>
          <w:rFonts w:ascii="Arial" w:hAnsi="Arial" w:cs="Arial"/>
          <w:color w:val="000000"/>
        </w:rPr>
        <w:t>Ray Jenkins, 170 Epsom Road, Guildford, Surrey GU1 2RP</w:t>
      </w:r>
      <w:r w:rsidRPr="0087614A">
        <w:rPr>
          <w:rFonts w:ascii="Arial" w:hAnsi="Arial" w:cs="Arial"/>
          <w:i/>
          <w:color w:val="FF0000"/>
        </w:rPr>
        <w:t xml:space="preserve"> </w:t>
      </w:r>
    </w:p>
    <w:p w14:paraId="69D0ADF7" w14:textId="77777777" w:rsidR="007C62EC" w:rsidRPr="00304DA5" w:rsidRDefault="007C62EC" w:rsidP="00AC60F9">
      <w:pPr>
        <w:ind w:right="660"/>
        <w:rPr>
          <w:rFonts w:ascii="Arial" w:hAnsi="Arial" w:cs="Arial"/>
          <w:color w:val="000000"/>
        </w:rPr>
      </w:pPr>
      <w:r w:rsidRPr="00304DA5">
        <w:rPr>
          <w:rFonts w:ascii="Arial" w:hAnsi="Arial" w:cs="Arial"/>
          <w:b/>
          <w:color w:val="000000"/>
        </w:rPr>
        <w:t xml:space="preserve">…by phone: </w:t>
      </w:r>
      <w:r>
        <w:rPr>
          <w:rFonts w:ascii="Arial" w:hAnsi="Arial" w:cs="Arial"/>
          <w:b/>
          <w:color w:val="000000"/>
        </w:rPr>
        <w:t xml:space="preserve">             </w:t>
      </w:r>
      <w:r w:rsidRPr="00304DA5">
        <w:rPr>
          <w:rFonts w:ascii="Arial" w:hAnsi="Arial" w:cs="Arial"/>
          <w:color w:val="000000"/>
        </w:rPr>
        <w:t xml:space="preserve">Telephone </w:t>
      </w:r>
      <w:r w:rsidR="009837B3" w:rsidRPr="009837B3">
        <w:rPr>
          <w:rFonts w:ascii="Arial" w:hAnsi="Arial" w:cs="Arial"/>
        </w:rPr>
        <w:t>0800 193 1066 or 01483 300377</w:t>
      </w:r>
      <w:r w:rsidRPr="009837B3">
        <w:rPr>
          <w:rFonts w:ascii="Arial" w:hAnsi="Arial" w:cs="Arial"/>
        </w:rPr>
        <w:t xml:space="preserve"> </w:t>
      </w:r>
    </w:p>
    <w:p w14:paraId="69D0ADF8" w14:textId="77777777" w:rsidR="007C62EC" w:rsidRPr="007C62EC" w:rsidRDefault="007C62EC" w:rsidP="00AC60F9">
      <w:pPr>
        <w:rPr>
          <w:rFonts w:ascii="Arial" w:hAnsi="Arial" w:cs="Arial"/>
          <w:color w:val="000000"/>
        </w:rPr>
      </w:pPr>
      <w:r w:rsidRPr="00304DA5">
        <w:rPr>
          <w:rFonts w:ascii="Arial" w:hAnsi="Arial" w:cs="Arial"/>
          <w:color w:val="000000"/>
        </w:rPr>
        <w:t xml:space="preserve">If you cannot settle your complaint with us, you may be entitled to refer it to the Financial </w:t>
      </w:r>
      <w:r>
        <w:rPr>
          <w:rFonts w:ascii="Arial" w:hAnsi="Arial" w:cs="Arial"/>
          <w:color w:val="000000"/>
        </w:rPr>
        <w:t>O</w:t>
      </w:r>
      <w:r w:rsidRPr="00304DA5">
        <w:rPr>
          <w:rFonts w:ascii="Arial" w:hAnsi="Arial" w:cs="Arial"/>
          <w:color w:val="000000"/>
        </w:rPr>
        <w:t>mbudsman Service.</w:t>
      </w:r>
    </w:p>
    <w:p w14:paraId="2F2ABFF2" w14:textId="77777777" w:rsidR="006322ED" w:rsidRDefault="006322ED" w:rsidP="00AC60F9">
      <w:pPr>
        <w:rPr>
          <w:rFonts w:ascii="Arial" w:hAnsi="Arial" w:cs="Arial"/>
          <w:b/>
        </w:rPr>
      </w:pPr>
    </w:p>
    <w:p w14:paraId="5EE23DC9" w14:textId="77777777" w:rsidR="006322ED" w:rsidRDefault="006322ED" w:rsidP="00AC60F9">
      <w:pPr>
        <w:rPr>
          <w:rFonts w:ascii="Arial" w:hAnsi="Arial" w:cs="Arial"/>
          <w:b/>
        </w:rPr>
      </w:pPr>
    </w:p>
    <w:p w14:paraId="6433875E" w14:textId="77777777" w:rsidR="006322ED" w:rsidRDefault="006322ED" w:rsidP="00AC60F9">
      <w:pPr>
        <w:rPr>
          <w:rFonts w:ascii="Arial" w:hAnsi="Arial" w:cs="Arial"/>
          <w:b/>
        </w:rPr>
      </w:pPr>
    </w:p>
    <w:p w14:paraId="6738E3AE" w14:textId="77777777" w:rsidR="006322ED" w:rsidRDefault="006322ED" w:rsidP="00AC60F9">
      <w:pPr>
        <w:rPr>
          <w:rFonts w:ascii="Arial" w:hAnsi="Arial" w:cs="Arial"/>
          <w:b/>
        </w:rPr>
      </w:pPr>
    </w:p>
    <w:p w14:paraId="69D0ADF9" w14:textId="27DD1344" w:rsidR="007C62EC" w:rsidRPr="00DF270B" w:rsidRDefault="00DF270B" w:rsidP="00AC60F9">
      <w:pPr>
        <w:rPr>
          <w:rFonts w:ascii="Arial" w:hAnsi="Arial" w:cs="Arial"/>
          <w:b/>
        </w:rPr>
      </w:pPr>
      <w:r w:rsidRPr="00DF270B">
        <w:rPr>
          <w:rFonts w:ascii="Arial" w:hAnsi="Arial" w:cs="Arial"/>
          <w:b/>
        </w:rPr>
        <w:lastRenderedPageBreak/>
        <w:t>ARE WE COVERED BY THE FINANCIAL SERVICES COMPENSATION SCHEME (FSCS)?</w:t>
      </w:r>
    </w:p>
    <w:p w14:paraId="69D0ADFA" w14:textId="77777777" w:rsidR="00830C9C" w:rsidRPr="006355AE" w:rsidRDefault="00830C9C" w:rsidP="00AC60F9">
      <w:pPr>
        <w:tabs>
          <w:tab w:val="left" w:pos="9864"/>
        </w:tabs>
        <w:ind w:right="369"/>
        <w:rPr>
          <w:rFonts w:ascii="Arial" w:hAnsi="Arial" w:cs="Arial"/>
          <w:color w:val="000000"/>
        </w:rPr>
      </w:pPr>
      <w:r w:rsidRPr="006355AE">
        <w:rPr>
          <w:rFonts w:ascii="Arial" w:hAnsi="Arial" w:cs="Arial"/>
          <w:color w:val="000000"/>
        </w:rPr>
        <w:t xml:space="preserve">We are covered by the FSCS. You may be entitled to compensation from the scheme if we cannot meet our obligations. This depends on the type of business and the circumstances of the claim. </w:t>
      </w:r>
    </w:p>
    <w:p w14:paraId="69D0ADFB" w14:textId="77777777" w:rsidR="00CE3D3A" w:rsidRPr="00CE3D3A" w:rsidRDefault="00CE3D3A" w:rsidP="00AC60F9">
      <w:pPr>
        <w:ind w:right="369"/>
        <w:rPr>
          <w:rFonts w:ascii="Arial" w:hAnsi="Arial" w:cs="Arial"/>
          <w:color w:val="000000"/>
          <w:u w:val="single"/>
        </w:rPr>
      </w:pPr>
      <w:r w:rsidRPr="00CE3D3A">
        <w:rPr>
          <w:rFonts w:ascii="Arial" w:hAnsi="Arial" w:cs="Arial"/>
          <w:color w:val="000000"/>
          <w:u w:val="single"/>
        </w:rPr>
        <w:t>Investments</w:t>
      </w:r>
    </w:p>
    <w:p w14:paraId="69D0ADFC" w14:textId="77777777" w:rsidR="00CE3D3A" w:rsidRDefault="00830C9C" w:rsidP="00AC60F9">
      <w:pPr>
        <w:ind w:right="369"/>
        <w:rPr>
          <w:rFonts w:ascii="Arial" w:hAnsi="Arial" w:cs="Arial"/>
          <w:color w:val="000000"/>
        </w:rPr>
      </w:pPr>
      <w:r w:rsidRPr="006355AE">
        <w:rPr>
          <w:rFonts w:ascii="Arial" w:hAnsi="Arial" w:cs="Arial"/>
          <w:color w:val="000000"/>
        </w:rPr>
        <w:t xml:space="preserve">Most types of investment business are covered </w:t>
      </w:r>
      <w:r>
        <w:rPr>
          <w:rFonts w:ascii="Arial" w:hAnsi="Arial" w:cs="Arial"/>
          <w:color w:val="000000"/>
        </w:rPr>
        <w:t xml:space="preserve">up to a </w:t>
      </w:r>
      <w:r w:rsidRPr="006355AE">
        <w:rPr>
          <w:rFonts w:ascii="Arial" w:hAnsi="Arial" w:cs="Arial"/>
          <w:color w:val="000000"/>
        </w:rPr>
        <w:t xml:space="preserve">maximum </w:t>
      </w:r>
      <w:r>
        <w:rPr>
          <w:rFonts w:ascii="Arial" w:hAnsi="Arial" w:cs="Arial"/>
          <w:color w:val="000000"/>
        </w:rPr>
        <w:t>of</w:t>
      </w:r>
      <w:r w:rsidRPr="006355AE">
        <w:rPr>
          <w:rFonts w:ascii="Arial" w:hAnsi="Arial" w:cs="Arial"/>
          <w:color w:val="000000"/>
        </w:rPr>
        <w:t xml:space="preserve"> £</w:t>
      </w:r>
      <w:r w:rsidR="00A16F8B">
        <w:rPr>
          <w:rFonts w:ascii="Arial" w:hAnsi="Arial" w:cs="Arial"/>
          <w:color w:val="000000"/>
        </w:rPr>
        <w:t>8</w:t>
      </w:r>
      <w:r>
        <w:rPr>
          <w:rFonts w:ascii="Arial" w:hAnsi="Arial" w:cs="Arial"/>
          <w:color w:val="000000"/>
        </w:rPr>
        <w:t>5</w:t>
      </w:r>
      <w:r w:rsidRPr="006355AE">
        <w:rPr>
          <w:rFonts w:ascii="Arial" w:hAnsi="Arial" w:cs="Arial"/>
          <w:color w:val="000000"/>
        </w:rPr>
        <w:t>,000.</w:t>
      </w:r>
    </w:p>
    <w:p w14:paraId="69D0ADFD" w14:textId="77777777" w:rsidR="00CE3D3A" w:rsidRPr="00CE3D3A" w:rsidRDefault="00CE3D3A" w:rsidP="00AC60F9">
      <w:pPr>
        <w:ind w:right="369"/>
        <w:rPr>
          <w:rFonts w:ascii="Arial" w:hAnsi="Arial" w:cs="Arial"/>
          <w:color w:val="000000"/>
          <w:u w:val="single"/>
        </w:rPr>
      </w:pPr>
      <w:r w:rsidRPr="00CE3D3A">
        <w:rPr>
          <w:rFonts w:ascii="Arial" w:hAnsi="Arial" w:cs="Arial"/>
          <w:color w:val="000000"/>
          <w:u w:val="single"/>
        </w:rPr>
        <w:t>Investment based insurance/Long term insurance</w:t>
      </w:r>
      <w:r w:rsidR="00DE1DDC">
        <w:rPr>
          <w:rFonts w:ascii="Arial" w:hAnsi="Arial" w:cs="Arial"/>
          <w:color w:val="000000"/>
          <w:u w:val="single"/>
        </w:rPr>
        <w:t>, e.g. pensions and investment bonds</w:t>
      </w:r>
    </w:p>
    <w:p w14:paraId="69D0ADFE" w14:textId="77777777" w:rsidR="00CE3D3A" w:rsidRPr="006355AE" w:rsidRDefault="00CE3D3A" w:rsidP="00AC60F9">
      <w:pPr>
        <w:ind w:right="369"/>
        <w:rPr>
          <w:rFonts w:ascii="Arial" w:hAnsi="Arial" w:cs="Arial"/>
          <w:color w:val="000000"/>
        </w:rPr>
      </w:pPr>
      <w:r>
        <w:rPr>
          <w:rFonts w:ascii="Arial" w:hAnsi="Arial" w:cs="Arial"/>
          <w:color w:val="000000"/>
        </w:rPr>
        <w:t>The maximum level of compensation for claims against firms declared in default on or after the 3</w:t>
      </w:r>
      <w:r w:rsidRPr="00CE3D3A">
        <w:rPr>
          <w:rFonts w:ascii="Arial" w:hAnsi="Arial" w:cs="Arial"/>
          <w:color w:val="000000"/>
          <w:vertAlign w:val="superscript"/>
        </w:rPr>
        <w:t>rd</w:t>
      </w:r>
      <w:r>
        <w:rPr>
          <w:rFonts w:ascii="Arial" w:hAnsi="Arial" w:cs="Arial"/>
          <w:color w:val="000000"/>
        </w:rPr>
        <w:t xml:space="preserve"> July 2015 is 100% of the claim with no upper limit.</w:t>
      </w:r>
    </w:p>
    <w:p w14:paraId="69D0ADFF" w14:textId="77777777" w:rsidR="00DF270B" w:rsidRDefault="00830C9C" w:rsidP="00AC60F9">
      <w:pPr>
        <w:rPr>
          <w:rFonts w:ascii="Arial" w:hAnsi="Arial" w:cs="Arial"/>
        </w:rPr>
      </w:pPr>
      <w:r w:rsidRPr="006355AE">
        <w:rPr>
          <w:rFonts w:ascii="Arial" w:hAnsi="Arial" w:cs="Arial"/>
        </w:rPr>
        <w:t>Further information about compensation scheme arrangements is available from the FSCS.</w:t>
      </w:r>
    </w:p>
    <w:p w14:paraId="69D0AE00" w14:textId="77777777" w:rsidR="00830C9C" w:rsidRDefault="001F4DD5" w:rsidP="00AC60F9">
      <w:pPr>
        <w:rPr>
          <w:rFonts w:ascii="Arial" w:hAnsi="Arial" w:cs="Arial"/>
          <w:b/>
        </w:rPr>
      </w:pPr>
      <w:r>
        <w:rPr>
          <w:rFonts w:ascii="Arial" w:hAnsi="Arial" w:cs="Arial"/>
          <w:b/>
        </w:rPr>
        <w:t>DATA PRIVACY NOTICE</w:t>
      </w:r>
    </w:p>
    <w:p w14:paraId="69D0AE01" w14:textId="77777777" w:rsidR="00830C9C" w:rsidRDefault="009837B3" w:rsidP="00AC60F9">
      <w:pPr>
        <w:rPr>
          <w:rFonts w:ascii="Arial" w:hAnsi="Arial" w:cs="Arial"/>
        </w:rPr>
      </w:pPr>
      <w:r w:rsidRPr="009837B3">
        <w:rPr>
          <w:rFonts w:ascii="Arial" w:eastAsiaTheme="minorEastAsia" w:hAnsi="Arial" w:cs="Arial"/>
          <w:noProof/>
          <w:lang w:eastAsia="en-GB"/>
        </w:rPr>
        <w:t>In accordance with the new GDPR that came into effect on 25</w:t>
      </w:r>
      <w:r w:rsidRPr="009837B3">
        <w:rPr>
          <w:rFonts w:ascii="Arial" w:eastAsiaTheme="minorEastAsia" w:hAnsi="Arial" w:cs="Arial"/>
          <w:noProof/>
          <w:vertAlign w:val="superscript"/>
          <w:lang w:eastAsia="en-GB"/>
        </w:rPr>
        <w:t>th</w:t>
      </w:r>
      <w:r w:rsidRPr="009837B3">
        <w:rPr>
          <w:rFonts w:ascii="Arial" w:eastAsiaTheme="minorEastAsia" w:hAnsi="Arial" w:cs="Arial"/>
          <w:noProof/>
          <w:lang w:eastAsia="en-GB"/>
        </w:rPr>
        <w:t xml:space="preserve"> May 2018, we have updated our Privacy Policy</w:t>
      </w:r>
      <w:r>
        <w:rPr>
          <w:rFonts w:ascii="Arial" w:eastAsiaTheme="minorEastAsia" w:hAnsi="Arial" w:cs="Arial"/>
          <w:noProof/>
          <w:lang w:eastAsia="en-GB"/>
        </w:rPr>
        <w:t xml:space="preserve"> and </w:t>
      </w:r>
      <w:r>
        <w:rPr>
          <w:rFonts w:ascii="Arial" w:hAnsi="Arial" w:cs="Arial"/>
        </w:rPr>
        <w:t xml:space="preserve">it </w:t>
      </w:r>
      <w:r w:rsidRPr="00184F38">
        <w:rPr>
          <w:rFonts w:ascii="Arial" w:hAnsi="Arial" w:cs="Arial"/>
        </w:rPr>
        <w:t>sets out how we collect and use data about you</w:t>
      </w:r>
      <w:r>
        <w:rPr>
          <w:rFonts w:ascii="Arial" w:hAnsi="Arial" w:cs="Arial"/>
        </w:rPr>
        <w:t xml:space="preserve">. You can find a copy of this policy on our website </w:t>
      </w:r>
      <w:hyperlink r:id="rId12" w:history="1">
        <w:r w:rsidRPr="00FA1085">
          <w:rPr>
            <w:rStyle w:val="Hyperlink"/>
            <w:rFonts w:ascii="Arial" w:hAnsi="Arial" w:cs="Arial"/>
          </w:rPr>
          <w:t>www.angloifa.com</w:t>
        </w:r>
      </w:hyperlink>
      <w:r>
        <w:rPr>
          <w:rFonts w:ascii="Arial" w:hAnsi="Arial" w:cs="Arial"/>
        </w:rPr>
        <w:t xml:space="preserve"> by clicking on the About Us tab and clicking on Privacy Policy. We can issue you with a hard copy if you do not have access to the internet.</w:t>
      </w:r>
    </w:p>
    <w:p w14:paraId="69D0AE02" w14:textId="77777777" w:rsidR="00830C9C" w:rsidRDefault="00830C9C" w:rsidP="00AC60F9">
      <w:pPr>
        <w:rPr>
          <w:rFonts w:ascii="Arial" w:hAnsi="Arial" w:cs="Arial"/>
          <w:b/>
        </w:rPr>
      </w:pPr>
      <w:r w:rsidRPr="00C21DC0">
        <w:rPr>
          <w:rFonts w:ascii="Arial" w:hAnsi="Arial" w:cs="Arial"/>
          <w:b/>
        </w:rPr>
        <w:t>CLIENTS CONSENT</w:t>
      </w:r>
    </w:p>
    <w:p w14:paraId="69D0AE03" w14:textId="77777777" w:rsidR="00830C9C" w:rsidRDefault="00830C9C" w:rsidP="00AC60F9">
      <w:pPr>
        <w:rPr>
          <w:rFonts w:ascii="Arial" w:hAnsi="Arial" w:cs="Arial"/>
        </w:rPr>
      </w:pPr>
      <w:r w:rsidRPr="00C21DC0">
        <w:rPr>
          <w:rFonts w:ascii="Arial" w:hAnsi="Arial" w:cs="Arial"/>
        </w:rPr>
        <w:t xml:space="preserve">This is our standard client agreement upon which we intend to rely. For your own benefit and protection you should read the terms carefully before signing, as by signing you consent to the terms contained within. If there are any terms within this agreement that you do not understand, please ask for further information. The Client Agreement will come into effect from the date of acceptance of this agreement, which will be confirmed by the date provided in the ‘date of signature box’ below, unless otherwise stated.  </w:t>
      </w:r>
    </w:p>
    <w:p w14:paraId="69D0AE04" w14:textId="77777777" w:rsidR="00830C9C" w:rsidRPr="00C21DC0" w:rsidRDefault="00830C9C" w:rsidP="00AC60F9">
      <w:pPr>
        <w:rPr>
          <w:rFonts w:ascii="Arial" w:hAnsi="Arial" w:cs="Arial"/>
        </w:rPr>
      </w:pPr>
    </w:p>
    <w:tbl>
      <w:tblPr>
        <w:tblW w:w="0" w:type="auto"/>
        <w:tblInd w:w="108" w:type="dxa"/>
        <w:tblLayout w:type="fixed"/>
        <w:tblLook w:val="0000" w:firstRow="0" w:lastRow="0" w:firstColumn="0" w:lastColumn="0" w:noHBand="0" w:noVBand="0"/>
      </w:tblPr>
      <w:tblGrid>
        <w:gridCol w:w="1843"/>
        <w:gridCol w:w="7229"/>
      </w:tblGrid>
      <w:tr w:rsidR="00830C9C" w:rsidRPr="00C21DC0" w14:paraId="69D0AE07" w14:textId="77777777" w:rsidTr="00875164">
        <w:tc>
          <w:tcPr>
            <w:tcW w:w="1843" w:type="dxa"/>
          </w:tcPr>
          <w:p w14:paraId="69D0AE05" w14:textId="77777777" w:rsidR="00830C9C" w:rsidRPr="00C21DC0" w:rsidRDefault="00830C9C" w:rsidP="00AC60F9">
            <w:pPr>
              <w:spacing w:before="60" w:after="60"/>
              <w:rPr>
                <w:rFonts w:ascii="Arial" w:hAnsi="Arial" w:cs="Arial"/>
              </w:rPr>
            </w:pPr>
            <w:r w:rsidRPr="00C21DC0">
              <w:rPr>
                <w:rFonts w:ascii="Arial" w:hAnsi="Arial" w:cs="Arial"/>
              </w:rPr>
              <w:t>Client Name(s)</w:t>
            </w:r>
          </w:p>
        </w:tc>
        <w:tc>
          <w:tcPr>
            <w:tcW w:w="7229" w:type="dxa"/>
          </w:tcPr>
          <w:p w14:paraId="69D0AE06" w14:textId="77777777" w:rsidR="00830C9C" w:rsidRPr="00C21DC0" w:rsidRDefault="00830C9C" w:rsidP="00AC60F9">
            <w:pPr>
              <w:spacing w:before="60" w:after="60"/>
              <w:rPr>
                <w:rFonts w:ascii="Arial" w:hAnsi="Arial" w:cs="Arial"/>
              </w:rPr>
            </w:pPr>
          </w:p>
        </w:tc>
      </w:tr>
      <w:tr w:rsidR="00830C9C" w:rsidRPr="00C21DC0" w14:paraId="69D0AE0A" w14:textId="77777777" w:rsidTr="00875164">
        <w:tc>
          <w:tcPr>
            <w:tcW w:w="1843" w:type="dxa"/>
          </w:tcPr>
          <w:p w14:paraId="69D0AE08" w14:textId="77777777" w:rsidR="00830C9C" w:rsidRPr="00C21DC0" w:rsidRDefault="00830C9C" w:rsidP="00AC60F9">
            <w:pPr>
              <w:spacing w:before="60" w:after="60"/>
              <w:rPr>
                <w:rFonts w:ascii="Arial" w:hAnsi="Arial" w:cs="Arial"/>
              </w:rPr>
            </w:pPr>
            <w:r w:rsidRPr="00C21DC0">
              <w:rPr>
                <w:rFonts w:ascii="Arial" w:hAnsi="Arial" w:cs="Arial"/>
              </w:rPr>
              <w:t>Client signature(s)</w:t>
            </w:r>
          </w:p>
        </w:tc>
        <w:tc>
          <w:tcPr>
            <w:tcW w:w="7229" w:type="dxa"/>
            <w:tcBorders>
              <w:top w:val="single" w:sz="4" w:space="0" w:color="auto"/>
            </w:tcBorders>
          </w:tcPr>
          <w:p w14:paraId="69D0AE09" w14:textId="77777777" w:rsidR="00830C9C" w:rsidRPr="00C21DC0" w:rsidRDefault="00830C9C" w:rsidP="00AC60F9">
            <w:pPr>
              <w:spacing w:before="60" w:after="60"/>
              <w:rPr>
                <w:rFonts w:ascii="Arial" w:hAnsi="Arial" w:cs="Arial"/>
              </w:rPr>
            </w:pPr>
          </w:p>
        </w:tc>
      </w:tr>
      <w:tr w:rsidR="00830C9C" w:rsidRPr="00C21DC0" w14:paraId="69D0AE0D" w14:textId="77777777" w:rsidTr="00875164">
        <w:tc>
          <w:tcPr>
            <w:tcW w:w="1843" w:type="dxa"/>
          </w:tcPr>
          <w:p w14:paraId="69D0AE0B" w14:textId="77777777" w:rsidR="00830C9C" w:rsidRPr="00C21DC0" w:rsidRDefault="00830C9C" w:rsidP="00AC60F9">
            <w:pPr>
              <w:spacing w:before="60" w:after="60"/>
              <w:ind w:right="-108"/>
              <w:rPr>
                <w:rFonts w:ascii="Arial" w:hAnsi="Arial" w:cs="Arial"/>
              </w:rPr>
            </w:pPr>
            <w:r w:rsidRPr="00C21DC0">
              <w:rPr>
                <w:rFonts w:ascii="Arial" w:hAnsi="Arial" w:cs="Arial"/>
              </w:rPr>
              <w:t>Date</w:t>
            </w:r>
            <w:r>
              <w:rPr>
                <w:rFonts w:ascii="Arial" w:hAnsi="Arial" w:cs="Arial"/>
              </w:rPr>
              <w:t xml:space="preserve"> </w:t>
            </w:r>
            <w:r w:rsidRPr="00C21DC0">
              <w:rPr>
                <w:rFonts w:ascii="Arial" w:hAnsi="Arial" w:cs="Arial"/>
              </w:rPr>
              <w:t>of signature(s)</w:t>
            </w:r>
          </w:p>
        </w:tc>
        <w:tc>
          <w:tcPr>
            <w:tcW w:w="7229" w:type="dxa"/>
            <w:tcBorders>
              <w:top w:val="single" w:sz="4" w:space="0" w:color="auto"/>
              <w:bottom w:val="single" w:sz="4" w:space="0" w:color="auto"/>
            </w:tcBorders>
          </w:tcPr>
          <w:p w14:paraId="69D0AE0C" w14:textId="77777777" w:rsidR="00830C9C" w:rsidRPr="00C21DC0" w:rsidRDefault="00830C9C" w:rsidP="00AC60F9">
            <w:pPr>
              <w:spacing w:before="60" w:after="60"/>
              <w:rPr>
                <w:rFonts w:ascii="Arial" w:hAnsi="Arial" w:cs="Arial"/>
              </w:rPr>
            </w:pPr>
          </w:p>
        </w:tc>
      </w:tr>
      <w:tr w:rsidR="00830C9C" w:rsidRPr="00C21DC0" w14:paraId="69D0AE10" w14:textId="77777777" w:rsidTr="00875164">
        <w:tc>
          <w:tcPr>
            <w:tcW w:w="1843" w:type="dxa"/>
          </w:tcPr>
          <w:p w14:paraId="69D0AE0E" w14:textId="77777777" w:rsidR="00830C9C" w:rsidRPr="00C21DC0" w:rsidRDefault="00830C9C" w:rsidP="00AC60F9">
            <w:pPr>
              <w:spacing w:before="60" w:after="60"/>
              <w:rPr>
                <w:rFonts w:ascii="Arial" w:hAnsi="Arial" w:cs="Arial"/>
              </w:rPr>
            </w:pPr>
            <w:r w:rsidRPr="00C21DC0">
              <w:rPr>
                <w:rFonts w:ascii="Arial" w:hAnsi="Arial" w:cs="Arial"/>
              </w:rPr>
              <w:t>Date of issue</w:t>
            </w:r>
          </w:p>
        </w:tc>
        <w:tc>
          <w:tcPr>
            <w:tcW w:w="7229" w:type="dxa"/>
            <w:tcBorders>
              <w:top w:val="single" w:sz="4" w:space="0" w:color="auto"/>
              <w:bottom w:val="single" w:sz="4" w:space="0" w:color="auto"/>
            </w:tcBorders>
          </w:tcPr>
          <w:p w14:paraId="69D0AE0F" w14:textId="77777777" w:rsidR="00830C9C" w:rsidRPr="00C21DC0" w:rsidRDefault="00830C9C" w:rsidP="00AC60F9">
            <w:pPr>
              <w:spacing w:before="60" w:after="60"/>
              <w:rPr>
                <w:rFonts w:ascii="Arial" w:hAnsi="Arial" w:cs="Arial"/>
              </w:rPr>
            </w:pPr>
          </w:p>
        </w:tc>
      </w:tr>
    </w:tbl>
    <w:p w14:paraId="69D0AE11" w14:textId="77777777" w:rsidR="00830C9C" w:rsidRPr="00DF270B" w:rsidRDefault="00830C9C" w:rsidP="00D9221B">
      <w:pPr>
        <w:rPr>
          <w:rFonts w:ascii="Arial" w:hAnsi="Arial" w:cs="Arial"/>
        </w:rPr>
      </w:pPr>
    </w:p>
    <w:sectPr w:rsidR="00830C9C" w:rsidRPr="00DF270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0AE18" w14:textId="77777777" w:rsidR="00E20330" w:rsidRDefault="00E20330" w:rsidP="002B121C">
      <w:pPr>
        <w:spacing w:after="0" w:line="240" w:lineRule="auto"/>
      </w:pPr>
      <w:r>
        <w:separator/>
      </w:r>
    </w:p>
  </w:endnote>
  <w:endnote w:type="continuationSeparator" w:id="0">
    <w:p w14:paraId="69D0AE19" w14:textId="77777777" w:rsidR="00E20330" w:rsidRDefault="00E20330" w:rsidP="002B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0AE1A" w14:textId="011E92FB" w:rsidR="002B121C" w:rsidRDefault="00AC60F9">
    <w:pPr>
      <w:pStyle w:val="Footer"/>
    </w:pPr>
    <w:r>
      <w:rPr>
        <w:noProof/>
        <w:lang w:eastAsia="en-GB"/>
      </w:rPr>
      <w:drawing>
        <wp:anchor distT="0" distB="0" distL="114300" distR="114300" simplePos="0" relativeHeight="251658240" behindDoc="1" locked="0" layoutInCell="1" allowOverlap="1" wp14:anchorId="69D0AE1B" wp14:editId="69D0AE1C">
          <wp:simplePos x="0" y="0"/>
          <wp:positionH relativeFrom="column">
            <wp:posOffset>4991100</wp:posOffset>
          </wp:positionH>
          <wp:positionV relativeFrom="paragraph">
            <wp:posOffset>-108585</wp:posOffset>
          </wp:positionV>
          <wp:extent cx="1219200" cy="342900"/>
          <wp:effectExtent l="0" t="0" r="0" b="0"/>
          <wp:wrapTight wrapText="bothSides">
            <wp:wrapPolygon edited="0">
              <wp:start x="0" y="0"/>
              <wp:lineTo x="0" y="20400"/>
              <wp:lineTo x="21263" y="20400"/>
              <wp:lineTo x="212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glologo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342900"/>
                  </a:xfrm>
                  <a:prstGeom prst="rect">
                    <a:avLst/>
                  </a:prstGeom>
                </pic:spPr>
              </pic:pic>
            </a:graphicData>
          </a:graphic>
          <wp14:sizeRelH relativeFrom="page">
            <wp14:pctWidth>0</wp14:pctWidth>
          </wp14:sizeRelH>
          <wp14:sizeRelV relativeFrom="page">
            <wp14:pctHeight>0</wp14:pctHeight>
          </wp14:sizeRelV>
        </wp:anchor>
      </w:drawing>
    </w:r>
    <w:r w:rsidR="00C70511">
      <w:t xml:space="preserve">Client Agreement </w:t>
    </w:r>
    <w:r w:rsidR="00C70511">
      <w:tab/>
      <w:t xml:space="preserve">Updated </w:t>
    </w:r>
    <w:r w:rsidR="008F719F">
      <w:t>24</w:t>
    </w:r>
    <w:r>
      <w:t>.</w:t>
    </w:r>
    <w:r w:rsidR="003C7DCC">
      <w:t>06</w:t>
    </w:r>
    <w:r>
      <w:t>.20</w:t>
    </w:r>
    <w:r w:rsidR="003C7DCC">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0AE16" w14:textId="77777777" w:rsidR="00E20330" w:rsidRDefault="00E20330" w:rsidP="002B121C">
      <w:pPr>
        <w:spacing w:after="0" w:line="240" w:lineRule="auto"/>
      </w:pPr>
      <w:r>
        <w:separator/>
      </w:r>
    </w:p>
  </w:footnote>
  <w:footnote w:type="continuationSeparator" w:id="0">
    <w:p w14:paraId="69D0AE17" w14:textId="77777777" w:rsidR="00E20330" w:rsidRDefault="00E20330" w:rsidP="002B1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5F"/>
    <w:rsid w:val="000636FB"/>
    <w:rsid w:val="000F6578"/>
    <w:rsid w:val="00167E7D"/>
    <w:rsid w:val="00186870"/>
    <w:rsid w:val="001A7CCB"/>
    <w:rsid w:val="001F4DD5"/>
    <w:rsid w:val="00204A3F"/>
    <w:rsid w:val="00230957"/>
    <w:rsid w:val="00237CB5"/>
    <w:rsid w:val="00242FA7"/>
    <w:rsid w:val="0027118F"/>
    <w:rsid w:val="002B121C"/>
    <w:rsid w:val="00303BBC"/>
    <w:rsid w:val="003124E8"/>
    <w:rsid w:val="00317131"/>
    <w:rsid w:val="003210DF"/>
    <w:rsid w:val="003340D8"/>
    <w:rsid w:val="003C7DCC"/>
    <w:rsid w:val="004D57D6"/>
    <w:rsid w:val="004F167F"/>
    <w:rsid w:val="004F755C"/>
    <w:rsid w:val="00587348"/>
    <w:rsid w:val="006239E1"/>
    <w:rsid w:val="006322ED"/>
    <w:rsid w:val="00740A4D"/>
    <w:rsid w:val="007B5A69"/>
    <w:rsid w:val="007C284A"/>
    <w:rsid w:val="007C62EC"/>
    <w:rsid w:val="00830C9C"/>
    <w:rsid w:val="008F719F"/>
    <w:rsid w:val="00903A0F"/>
    <w:rsid w:val="0094113F"/>
    <w:rsid w:val="009837B3"/>
    <w:rsid w:val="009F6870"/>
    <w:rsid w:val="00A0225F"/>
    <w:rsid w:val="00A16F8B"/>
    <w:rsid w:val="00A216E9"/>
    <w:rsid w:val="00AA6B60"/>
    <w:rsid w:val="00AB51DA"/>
    <w:rsid w:val="00AC60F9"/>
    <w:rsid w:val="00B856AB"/>
    <w:rsid w:val="00C15D57"/>
    <w:rsid w:val="00C70511"/>
    <w:rsid w:val="00CE3D3A"/>
    <w:rsid w:val="00CF385A"/>
    <w:rsid w:val="00D85128"/>
    <w:rsid w:val="00D9221B"/>
    <w:rsid w:val="00DE1DDC"/>
    <w:rsid w:val="00DF270B"/>
    <w:rsid w:val="00E10C9A"/>
    <w:rsid w:val="00E20330"/>
    <w:rsid w:val="00E67FB4"/>
    <w:rsid w:val="00EA34FF"/>
    <w:rsid w:val="00EB2F0D"/>
    <w:rsid w:val="00F414F9"/>
    <w:rsid w:val="00FC2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69D0ADA6"/>
  <w15:chartTrackingRefBased/>
  <w15:docId w15:val="{3138EB6C-59C6-4079-A6BA-2236F445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837B3"/>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25F"/>
    <w:rPr>
      <w:rFonts w:ascii="Segoe UI" w:hAnsi="Segoe UI" w:cs="Segoe UI"/>
      <w:sz w:val="18"/>
      <w:szCs w:val="18"/>
    </w:rPr>
  </w:style>
  <w:style w:type="character" w:styleId="Hyperlink">
    <w:name w:val="Hyperlink"/>
    <w:rsid w:val="00A0225F"/>
    <w:rPr>
      <w:color w:val="0000FF"/>
      <w:u w:val="single"/>
    </w:rPr>
  </w:style>
  <w:style w:type="paragraph" w:styleId="Revision">
    <w:name w:val="Revision"/>
    <w:hidden/>
    <w:uiPriority w:val="99"/>
    <w:semiHidden/>
    <w:rsid w:val="00FC21BD"/>
    <w:pPr>
      <w:spacing w:after="0" w:line="240" w:lineRule="auto"/>
    </w:pPr>
  </w:style>
  <w:style w:type="paragraph" w:styleId="Header">
    <w:name w:val="header"/>
    <w:basedOn w:val="Normal"/>
    <w:link w:val="HeaderChar"/>
    <w:uiPriority w:val="99"/>
    <w:unhideWhenUsed/>
    <w:rsid w:val="002B1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21C"/>
  </w:style>
  <w:style w:type="paragraph" w:styleId="Footer">
    <w:name w:val="footer"/>
    <w:basedOn w:val="Normal"/>
    <w:link w:val="FooterChar"/>
    <w:uiPriority w:val="99"/>
    <w:unhideWhenUsed/>
    <w:rsid w:val="002B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21C"/>
  </w:style>
  <w:style w:type="character" w:customStyle="1" w:styleId="Heading2Char">
    <w:name w:val="Heading 2 Char"/>
    <w:basedOn w:val="DefaultParagraphFont"/>
    <w:link w:val="Heading2"/>
    <w:rsid w:val="009837B3"/>
    <w:rPr>
      <w:rFonts w:ascii="Arial" w:eastAsia="Times New Roman" w:hAnsi="Arial"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6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ngloif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nancial-ombudsman.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ca.org.uk/regist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lumMod val="85000"/>
          </a:schemeClr>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2B1026ED09A439687509CA1D06CA2" ma:contentTypeVersion="2" ma:contentTypeDescription="Create a new document." ma:contentTypeScope="" ma:versionID="67bf4d65490856eaf31431c994f47268">
  <xsd:schema xmlns:xsd="http://www.w3.org/2001/XMLSchema" xmlns:xs="http://www.w3.org/2001/XMLSchema" xmlns:p="http://schemas.microsoft.com/office/2006/metadata/properties" xmlns:ns1="http://schemas.microsoft.com/sharepoint/v3" targetNamespace="http://schemas.microsoft.com/office/2006/metadata/properties" ma:root="true" ma:fieldsID="b499833d9dce739337bb98a072dd56f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E5B5A-7C08-4EA8-9D47-2BC7D12729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22B57D9-ACDD-4400-9A2B-185F404DC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85362-2B6B-42DD-BDB0-64E2B823ECA6}">
  <ds:schemaRefs>
    <ds:schemaRef ds:uri="http://schemas.microsoft.com/sharepoint/v3/contenttype/forms"/>
  </ds:schemaRefs>
</ds:datastoreItem>
</file>

<file path=customXml/itemProps4.xml><?xml version="1.0" encoding="utf-8"?>
<ds:datastoreItem xmlns:ds="http://schemas.openxmlformats.org/officeDocument/2006/customXml" ds:itemID="{7F677B27-BE8D-4594-8AF0-749FE12C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12700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Sesame Bankhall Group</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Lewtas</dc:creator>
  <cp:keywords/>
  <dc:description/>
  <cp:lastModifiedBy>Louise Duffield</cp:lastModifiedBy>
  <cp:revision>2</cp:revision>
  <cp:lastPrinted>2018-06-26T13:22:00Z</cp:lastPrinted>
  <dcterms:created xsi:type="dcterms:W3CDTF">2021-06-29T14:01:00Z</dcterms:created>
  <dcterms:modified xsi:type="dcterms:W3CDTF">2021-06-29T14:01:00Z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0x010100F3E2B1026ED09A439687509CA1D06CA2</vt:lpwstr>
  </property>
  <property fmtid="{D5CDD505-2E9C-101B-9397-08002B2CF9AE}" pid="3" name="MSIP_Label_5b8416e6-1633-43cc-bd67-371d85d2c26c_Enabled">
    <vt:lpwstr>true</vt:lpwstr>
  </property>
  <property fmtid="{D5CDD505-2E9C-101B-9397-08002B2CF9AE}" pid="4" name="MSIP_Label_5b8416e6-1633-43cc-bd67-371d85d2c26c_SetDate">
    <vt:lpwstr>2021-06-24T10:41:15Z</vt:lpwstr>
  </property>
  <property fmtid="{D5CDD505-2E9C-101B-9397-08002B2CF9AE}" pid="5" name="MSIP_Label_5b8416e6-1633-43cc-bd67-371d85d2c26c_Method">
    <vt:lpwstr>Privileged</vt:lpwstr>
  </property>
  <property fmtid="{D5CDD505-2E9C-101B-9397-08002B2CF9AE}" pid="6" name="MSIP_Label_5b8416e6-1633-43cc-bd67-371d85d2c26c_Name">
    <vt:lpwstr>Confidential</vt:lpwstr>
  </property>
  <property fmtid="{D5CDD505-2E9C-101B-9397-08002B2CF9AE}" pid="7" name="MSIP_Label_5b8416e6-1633-43cc-bd67-371d85d2c26c_SiteId">
    <vt:lpwstr>3dde03f4-b243-47dc-afb6-6bd2b5bc7896</vt:lpwstr>
  </property>
  <property fmtid="{D5CDD505-2E9C-101B-9397-08002B2CF9AE}" pid="8" name="MSIP_Label_5b8416e6-1633-43cc-bd67-371d85d2c26c_ActionId">
    <vt:lpwstr>1cca2e37-a5a5-45f3-a8d4-b41c86ff2ce9</vt:lpwstr>
  </property>
  <property fmtid="{D5CDD505-2E9C-101B-9397-08002B2CF9AE}" pid="9" name="MSIP_Label_5b8416e6-1633-43cc-bd67-371d85d2c26c_ContentBits">
    <vt:lpwstr>0</vt:lpwstr>
  </property>
</Properties>
</file>